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EF7E" w14:textId="77777777" w:rsidR="0071659A" w:rsidRDefault="0071659A" w:rsidP="0071659A">
      <w:pPr>
        <w:jc w:val="center"/>
        <w:rPr>
          <w:b/>
        </w:rPr>
      </w:pPr>
      <w:r w:rsidRPr="009A0272">
        <w:rPr>
          <w:b/>
        </w:rPr>
        <w:t xml:space="preserve">PROPOSED </w:t>
      </w:r>
      <w:r>
        <w:rPr>
          <w:b/>
        </w:rPr>
        <w:t xml:space="preserve">MEGA </w:t>
      </w:r>
      <w:r w:rsidRPr="009A0272">
        <w:rPr>
          <w:b/>
        </w:rPr>
        <w:t>PRISON AT GRENDON UNDERWOOD</w:t>
      </w:r>
    </w:p>
    <w:p w14:paraId="10B36D93" w14:textId="77777777" w:rsidR="0071659A" w:rsidRDefault="0071659A" w:rsidP="0071659A">
      <w:pPr>
        <w:jc w:val="center"/>
        <w:rPr>
          <w:b/>
        </w:rPr>
      </w:pPr>
      <w:r>
        <w:rPr>
          <w:b/>
        </w:rPr>
        <w:t>INFORMATION SHEET ON</w:t>
      </w:r>
      <w:r w:rsidR="00DD632F">
        <w:rPr>
          <w:b/>
        </w:rPr>
        <w:t xml:space="preserve"> </w:t>
      </w:r>
      <w:r w:rsidR="00F26932">
        <w:rPr>
          <w:b/>
        </w:rPr>
        <w:t>LOCATION</w:t>
      </w:r>
    </w:p>
    <w:p w14:paraId="4E7F47BD" w14:textId="77777777" w:rsidR="00EC30E5" w:rsidRPr="001250E7" w:rsidRDefault="00EC30E5" w:rsidP="00EC30E5">
      <w:pPr>
        <w:pStyle w:val="ListParagraph"/>
        <w:numPr>
          <w:ilvl w:val="0"/>
          <w:numId w:val="1"/>
        </w:numPr>
        <w:rPr>
          <w:b/>
        </w:rPr>
      </w:pPr>
      <w:r w:rsidRPr="001250E7">
        <w:rPr>
          <w:b/>
        </w:rPr>
        <w:t>Objection Details</w:t>
      </w:r>
    </w:p>
    <w:p w14:paraId="03F0055D" w14:textId="77777777" w:rsidR="00EC30E5" w:rsidRPr="001250E7" w:rsidRDefault="00EC30E5" w:rsidP="00EC30E5">
      <w:pPr>
        <w:jc w:val="both"/>
        <w:rPr>
          <w:i/>
        </w:rPr>
      </w:pPr>
      <w:r w:rsidRPr="001250E7">
        <w:rPr>
          <w:b/>
          <w:i/>
        </w:rPr>
        <w:t>Guideline:</w:t>
      </w:r>
      <w:r w:rsidRPr="001250E7">
        <w:rPr>
          <w:i/>
        </w:rPr>
        <w:t xml:space="preserve"> Describe the main objections to the proposal in relation to the subject. Make sure that, where possible, the objections are backed by factual information and or data. </w:t>
      </w:r>
    </w:p>
    <w:p w14:paraId="2A0A8340" w14:textId="77777777" w:rsidR="00EC30E5" w:rsidRDefault="00EC30E5" w:rsidP="00EC30E5">
      <w:pPr>
        <w:pStyle w:val="ListParagraph"/>
        <w:numPr>
          <w:ilvl w:val="0"/>
          <w:numId w:val="7"/>
        </w:numPr>
        <w:spacing w:after="0" w:line="240" w:lineRule="auto"/>
        <w:ind w:left="357" w:hanging="357"/>
        <w:jc w:val="both"/>
        <w:rPr>
          <w:rFonts w:eastAsia="Times New Roman" w:cstheme="minorHAnsi"/>
          <w:bCs/>
          <w:color w:val="1C1C19"/>
          <w:lang w:eastAsia="en-GB"/>
        </w:rPr>
      </w:pPr>
      <w:r w:rsidRPr="00386B37">
        <w:t>The Ministry of Justice claim that “A new facility in Buckinghamshire</w:t>
      </w:r>
      <w:r w:rsidRPr="00386B37">
        <w:rPr>
          <w:rFonts w:eastAsia="Times New Roman" w:cstheme="minorHAnsi"/>
          <w:bCs/>
          <w:iCs/>
          <w:color w:val="1C1C19"/>
          <w:lang w:eastAsia="en-GB"/>
        </w:rPr>
        <w:t xml:space="preserve"> responds to demand, with projections showing the prison population is likely to grow most quickly in Yorkshire, the North West and in the South East of England, linking directly to the large urban centres located there”. </w:t>
      </w:r>
      <w:r w:rsidRPr="00386B37">
        <w:rPr>
          <w:rFonts w:eastAsia="Times New Roman" w:cstheme="minorHAnsi"/>
          <w:bCs/>
          <w:color w:val="1C1C19"/>
          <w:lang w:eastAsia="en-GB"/>
        </w:rPr>
        <w:t xml:space="preserve">This is patently and demonstrably untrue and the choice of this location is clearly motivated primarily because the land is in the ownership of the MoJ. It does not link directly to large urban centres in the South East, there is no unsatisfied demand for prison places for inmates from the </w:t>
      </w:r>
      <w:r w:rsidRPr="007C1BEE">
        <w:rPr>
          <w:rFonts w:eastAsia="Times New Roman" w:cstheme="minorHAnsi"/>
          <w:bCs/>
          <w:color w:val="1C1C19"/>
          <w:lang w:eastAsia="en-GB"/>
        </w:rPr>
        <w:t>locality, and very few current inmates have nearby postcodes as their home address. In fact on 31</w:t>
      </w:r>
      <w:r w:rsidRPr="007C1BEE">
        <w:rPr>
          <w:rFonts w:eastAsia="Times New Roman" w:cstheme="minorHAnsi"/>
          <w:bCs/>
          <w:color w:val="1C1C19"/>
          <w:vertAlign w:val="superscript"/>
          <w:lang w:eastAsia="en-GB"/>
        </w:rPr>
        <w:t>st</w:t>
      </w:r>
      <w:r w:rsidRPr="007C1BEE">
        <w:rPr>
          <w:rFonts w:eastAsia="Times New Roman" w:cstheme="minorHAnsi"/>
          <w:bCs/>
          <w:color w:val="1C1C19"/>
          <w:lang w:eastAsia="en-GB"/>
        </w:rPr>
        <w:t xml:space="preserve"> December 2020 there were only seven current inmates of HMPs Grendon and Springhill with Buckinghamshire postcodes.</w:t>
      </w:r>
    </w:p>
    <w:p w14:paraId="7059E625" w14:textId="77777777" w:rsidR="00EC30E5" w:rsidRPr="00032D74" w:rsidRDefault="00EC30E5" w:rsidP="00EC30E5">
      <w:pPr>
        <w:spacing w:after="0" w:line="240" w:lineRule="auto"/>
        <w:jc w:val="both"/>
        <w:rPr>
          <w:rFonts w:eastAsia="Times New Roman" w:cstheme="minorHAnsi"/>
          <w:bCs/>
          <w:color w:val="1C1C19"/>
          <w:lang w:eastAsia="en-GB"/>
        </w:rPr>
      </w:pPr>
    </w:p>
    <w:p w14:paraId="43DF069D" w14:textId="77777777" w:rsidR="00EC30E5" w:rsidRDefault="00EC30E5" w:rsidP="00EC30E5">
      <w:pPr>
        <w:pStyle w:val="ListParagraph"/>
        <w:numPr>
          <w:ilvl w:val="0"/>
          <w:numId w:val="7"/>
        </w:numPr>
        <w:spacing w:after="0" w:line="240" w:lineRule="auto"/>
        <w:ind w:left="357" w:right="74" w:hanging="357"/>
        <w:jc w:val="both"/>
        <w:textAlignment w:val="baseline"/>
        <w:rPr>
          <w:rFonts w:eastAsia="Arial" w:cstheme="minorHAnsi"/>
          <w:bCs/>
          <w:iCs/>
          <w:color w:val="000000"/>
          <w:lang w:val="en-US"/>
        </w:rPr>
      </w:pPr>
      <w:r w:rsidRPr="00386B37">
        <w:rPr>
          <w:rFonts w:eastAsia="Arial" w:cstheme="minorHAnsi"/>
          <w:bCs/>
          <w:iCs/>
          <w:color w:val="000000"/>
          <w:lang w:val="en-US"/>
        </w:rPr>
        <w:t xml:space="preserve">Land ownership has no relevance in the planning balance and such </w:t>
      </w:r>
      <w:r>
        <w:rPr>
          <w:rFonts w:eastAsia="Arial" w:cstheme="minorHAnsi"/>
          <w:bCs/>
          <w:iCs/>
          <w:color w:val="000000"/>
          <w:lang w:val="en-US"/>
        </w:rPr>
        <w:t xml:space="preserve">an </w:t>
      </w:r>
      <w:r w:rsidRPr="00386B37">
        <w:rPr>
          <w:rFonts w:eastAsia="Arial" w:cstheme="minorHAnsi"/>
          <w:bCs/>
          <w:iCs/>
          <w:color w:val="000000"/>
          <w:lang w:val="en-US"/>
        </w:rPr>
        <w:t>application is essentially opportunistic and not born out of any proper planning principles.</w:t>
      </w:r>
    </w:p>
    <w:p w14:paraId="5E0D8189" w14:textId="77777777" w:rsidR="00EC30E5" w:rsidRDefault="00EC30E5" w:rsidP="00EC30E5">
      <w:pPr>
        <w:pStyle w:val="ListParagraph"/>
        <w:rPr>
          <w:rFonts w:eastAsia="Arial" w:cstheme="minorHAnsi"/>
          <w:bCs/>
          <w:iCs/>
          <w:color w:val="000000"/>
          <w:lang w:val="en-US"/>
        </w:rPr>
      </w:pPr>
    </w:p>
    <w:p w14:paraId="472F5011" w14:textId="77777777" w:rsidR="00EC30E5" w:rsidRPr="00D76060" w:rsidRDefault="00EC30E5" w:rsidP="00EC30E5">
      <w:pPr>
        <w:pStyle w:val="ListParagraph"/>
        <w:ind w:left="0"/>
        <w:rPr>
          <w:rFonts w:eastAsia="Arial" w:cstheme="minorHAnsi"/>
          <w:b/>
          <w:bCs/>
          <w:iCs/>
          <w:color w:val="000000"/>
          <w:lang w:val="en-US"/>
        </w:rPr>
      </w:pPr>
      <w:r w:rsidRPr="00D76060">
        <w:rPr>
          <w:rFonts w:eastAsia="Arial" w:cstheme="minorHAnsi"/>
          <w:b/>
          <w:bCs/>
          <w:iCs/>
          <w:color w:val="000000"/>
          <w:lang w:val="en-US"/>
        </w:rPr>
        <w:t>Location Criteria Used</w:t>
      </w:r>
    </w:p>
    <w:p w14:paraId="7D1F7A35" w14:textId="77777777" w:rsidR="00EC30E5" w:rsidRPr="00F05263" w:rsidRDefault="00EC30E5" w:rsidP="00EC30E5">
      <w:pPr>
        <w:pStyle w:val="ListParagraph"/>
        <w:ind w:left="357"/>
        <w:rPr>
          <w:rFonts w:eastAsia="Arial" w:cstheme="minorHAnsi"/>
          <w:bCs/>
          <w:iCs/>
          <w:color w:val="000000"/>
          <w:lang w:val="en-US"/>
        </w:rPr>
      </w:pPr>
    </w:p>
    <w:p w14:paraId="3BA041E2" w14:textId="77777777" w:rsidR="00EC30E5" w:rsidRDefault="00EC30E5" w:rsidP="00EC30E5">
      <w:pPr>
        <w:pStyle w:val="ListParagraph"/>
        <w:numPr>
          <w:ilvl w:val="0"/>
          <w:numId w:val="7"/>
        </w:numPr>
        <w:spacing w:line="252" w:lineRule="auto"/>
        <w:jc w:val="both"/>
        <w:rPr>
          <w:rFonts w:ascii="Calibri" w:hAnsi="Calibri" w:cs="Times New Roman"/>
        </w:rPr>
      </w:pPr>
      <w:r>
        <w:rPr>
          <w:rFonts w:ascii="Calibri" w:hAnsi="Calibri" w:cs="Times New Roman"/>
        </w:rPr>
        <w:t>In terms of site selection the MoJ themselves have been inconsistent in their claims on how the Grendon Underwood site was actually selected. The following details highlight the level of inconsistency and a severe lack of transparency.</w:t>
      </w:r>
    </w:p>
    <w:p w14:paraId="0E0C540B" w14:textId="77777777" w:rsidR="00EC30E5" w:rsidRPr="00032D74" w:rsidRDefault="00EC30E5" w:rsidP="00EC30E5">
      <w:pPr>
        <w:spacing w:after="0" w:line="240" w:lineRule="auto"/>
        <w:jc w:val="both"/>
        <w:rPr>
          <w:rFonts w:ascii="Calibri" w:hAnsi="Calibri" w:cs="Times New Roman"/>
        </w:rPr>
      </w:pPr>
    </w:p>
    <w:p w14:paraId="0A00F4C7" w14:textId="77777777" w:rsidR="00EC30E5" w:rsidRDefault="00EC30E5" w:rsidP="00EC30E5">
      <w:pPr>
        <w:ind w:left="360"/>
      </w:pPr>
      <w:r>
        <w:t>The MoJ made available to the public in December 2020 tw</w:t>
      </w:r>
      <w:r w:rsidR="007C1BEE">
        <w:t>o consultation documents and in a</w:t>
      </w:r>
      <w:r>
        <w:t xml:space="preserve">ddition a letter was circulated to all residents within a </w:t>
      </w:r>
      <w:r w:rsidRPr="009C16F7">
        <w:t>3</w:t>
      </w:r>
      <w:r>
        <w:t xml:space="preserve"> km radius of the current prison site. In terms of site selection the statements by the MoJ in these three documents were as follows:</w:t>
      </w:r>
    </w:p>
    <w:p w14:paraId="61BB3468" w14:textId="77777777" w:rsidR="00EC30E5" w:rsidRDefault="00EC30E5" w:rsidP="00EC30E5">
      <w:pPr>
        <w:pStyle w:val="ListParagraph"/>
        <w:numPr>
          <w:ilvl w:val="0"/>
          <w:numId w:val="8"/>
        </w:numPr>
      </w:pPr>
      <w:r>
        <w:t>First consultation document – “….where we have space available to develop quickly and in locations where the prison population is likely to grow most quickly....”</w:t>
      </w:r>
    </w:p>
    <w:p w14:paraId="65D669DF" w14:textId="77777777" w:rsidR="00EC30E5" w:rsidRDefault="00EC30E5" w:rsidP="00EC30E5">
      <w:pPr>
        <w:pStyle w:val="ListParagraph"/>
        <w:numPr>
          <w:ilvl w:val="0"/>
          <w:numId w:val="8"/>
        </w:numPr>
      </w:pPr>
      <w:r>
        <w:t>Second consultation document – “The Ministry of Justice and Probation Service have been assessing where we already own space potentially available to develop and where there is likely to be most demand for additional prison capacity;….”</w:t>
      </w:r>
    </w:p>
    <w:p w14:paraId="6DA88605" w14:textId="77777777" w:rsidR="00EC30E5" w:rsidRDefault="00EC30E5" w:rsidP="00EC30E5">
      <w:pPr>
        <w:pStyle w:val="ListParagraph"/>
        <w:numPr>
          <w:ilvl w:val="0"/>
          <w:numId w:val="8"/>
        </w:numPr>
      </w:pPr>
      <w:r>
        <w:t>The letter dated December 2020 and circulated to residents – “Having reviewed a number of sites across the country, we believe that land next to HMP Grendon/Springhill in Buckinghamshire would be an appropriate location….”</w:t>
      </w:r>
    </w:p>
    <w:p w14:paraId="752A713D" w14:textId="77777777" w:rsidR="00EC30E5" w:rsidRDefault="00EC30E5" w:rsidP="00EC30E5">
      <w:pPr>
        <w:jc w:val="both"/>
      </w:pPr>
    </w:p>
    <w:p w14:paraId="78472213" w14:textId="77777777" w:rsidR="00EC30E5" w:rsidRPr="007C1BEE" w:rsidRDefault="00EC30E5" w:rsidP="000933E6">
      <w:pPr>
        <w:pStyle w:val="ListParagraph"/>
        <w:numPr>
          <w:ilvl w:val="0"/>
          <w:numId w:val="9"/>
        </w:numPr>
        <w:jc w:val="both"/>
        <w:rPr>
          <w:i/>
        </w:rPr>
      </w:pPr>
      <w:r>
        <w:t>In a communication from Gary Badley, Executive Director of Prison Supply Directorate, on behalf of Antonia Romeo, Permanent Secretary for the Ministry of Justice in response to a letter from Grendon Underwood Parish Council, he stated</w:t>
      </w:r>
      <w:r w:rsidR="007C1BEE">
        <w:t>.</w:t>
      </w:r>
      <w:r>
        <w:t xml:space="preserve"> </w:t>
      </w:r>
      <w:r w:rsidRPr="007C1BEE">
        <w:rPr>
          <w:i/>
        </w:rPr>
        <w:t xml:space="preserve"> “We have considered brownfield sites in England and Wales as part of the site selection process, but are unable to disclose a list of sites we have looked at, as this is commercially sensitive information and may hinder future development plans, as we deliver on our commitment to 18,000 additional prison places announced in the recent Government Spending Review.”</w:t>
      </w:r>
    </w:p>
    <w:p w14:paraId="5BF328EA" w14:textId="77777777" w:rsidR="00EC30E5" w:rsidRDefault="00EC30E5" w:rsidP="00EC30E5">
      <w:pPr>
        <w:pStyle w:val="ListParagraph"/>
        <w:numPr>
          <w:ilvl w:val="0"/>
          <w:numId w:val="9"/>
        </w:numPr>
        <w:jc w:val="both"/>
      </w:pPr>
      <w:r>
        <w:lastRenderedPageBreak/>
        <w:t xml:space="preserve">Prior to receiving this letter from Gary Badley, </w:t>
      </w:r>
      <w:r w:rsidR="00770861">
        <w:t>a resident had, through a Freedom of I</w:t>
      </w:r>
      <w:r w:rsidRPr="009C16F7">
        <w:t>nformation (FoI) request made on 12</w:t>
      </w:r>
      <w:r w:rsidRPr="00032D74">
        <w:rPr>
          <w:vertAlign w:val="superscript"/>
        </w:rPr>
        <w:t>th</w:t>
      </w:r>
      <w:r w:rsidRPr="009C16F7">
        <w:t xml:space="preserve"> February 2021, asked what other sites had been assessed before selecting the GU site. </w:t>
      </w:r>
      <w:r w:rsidRPr="00A86BEB">
        <w:t>The request was acknowledged on 8</w:t>
      </w:r>
      <w:r w:rsidRPr="00032D74">
        <w:rPr>
          <w:vertAlign w:val="superscript"/>
        </w:rPr>
        <w:t>th</w:t>
      </w:r>
      <w:r w:rsidRPr="00A86BEB">
        <w:t xml:space="preserve"> March 2021 and a response was not received</w:t>
      </w:r>
      <w:r>
        <w:t xml:space="preserve"> </w:t>
      </w:r>
      <w:r w:rsidRPr="00A86BEB">
        <w:t>until 20</w:t>
      </w:r>
      <w:r w:rsidRPr="00032D74">
        <w:rPr>
          <w:vertAlign w:val="superscript"/>
        </w:rPr>
        <w:t>th</w:t>
      </w:r>
      <w:r w:rsidRPr="00A86BEB">
        <w:t xml:space="preserve"> May 2021. The question posed was:</w:t>
      </w:r>
    </w:p>
    <w:p w14:paraId="1A757625" w14:textId="77777777" w:rsidR="00EC30E5" w:rsidRPr="00A86BEB" w:rsidRDefault="00EC30E5" w:rsidP="00EC30E5">
      <w:pPr>
        <w:jc w:val="both"/>
        <w:rPr>
          <w:i/>
        </w:rPr>
      </w:pPr>
      <w:r>
        <w:rPr>
          <w:rFonts w:cs="Arial"/>
          <w:bCs/>
          <w:i/>
          <w:color w:val="000000"/>
        </w:rPr>
        <w:t>“</w:t>
      </w:r>
      <w:r w:rsidRPr="00A86BEB">
        <w:rPr>
          <w:rFonts w:cs="Arial"/>
          <w:bCs/>
          <w:i/>
          <w:color w:val="000000"/>
        </w:rPr>
        <w:t>Details of any other pre-planning discussions held with other Local Authorities relating to alternative sites considered as alternatives to the Grendon and Edgcott location. If commercial sensitivities preclude disclosure of alternative sites please provide details of the Local Authorities as an alternative.</w:t>
      </w:r>
      <w:r>
        <w:rPr>
          <w:rFonts w:cs="Arial"/>
          <w:bCs/>
          <w:i/>
          <w:color w:val="000000"/>
        </w:rPr>
        <w:t>”</w:t>
      </w:r>
    </w:p>
    <w:p w14:paraId="27423AD1" w14:textId="77777777" w:rsidR="00EC30E5" w:rsidRPr="00A86BEB" w:rsidRDefault="00EC30E5" w:rsidP="00EC30E5">
      <w:pPr>
        <w:autoSpaceDE w:val="0"/>
        <w:autoSpaceDN w:val="0"/>
        <w:adjustRightInd w:val="0"/>
        <w:spacing w:after="0" w:line="240" w:lineRule="auto"/>
        <w:rPr>
          <w:bCs/>
        </w:rPr>
      </w:pPr>
      <w:r w:rsidRPr="00A86BEB">
        <w:rPr>
          <w:bCs/>
        </w:rPr>
        <w:t>And the MoJ response was:</w:t>
      </w:r>
    </w:p>
    <w:p w14:paraId="32D72171" w14:textId="77777777" w:rsidR="00EC30E5" w:rsidRDefault="00EC30E5" w:rsidP="00EC30E5">
      <w:pPr>
        <w:autoSpaceDE w:val="0"/>
        <w:autoSpaceDN w:val="0"/>
        <w:adjustRightInd w:val="0"/>
        <w:spacing w:after="0" w:line="240" w:lineRule="auto"/>
        <w:rPr>
          <w:i/>
        </w:rPr>
      </w:pPr>
      <w:r>
        <w:rPr>
          <w:bCs/>
          <w:i/>
        </w:rPr>
        <w:t>“</w:t>
      </w:r>
      <w:r w:rsidRPr="00A86BEB">
        <w:rPr>
          <w:bCs/>
          <w:i/>
        </w:rPr>
        <w:t>In response to question two</w:t>
      </w:r>
      <w:r w:rsidR="009726F8">
        <w:rPr>
          <w:bCs/>
          <w:i/>
        </w:rPr>
        <w:t>,</w:t>
      </w:r>
      <w:r w:rsidRPr="00A86BEB">
        <w:rPr>
          <w:bCs/>
          <w:i/>
        </w:rPr>
        <w:t xml:space="preserve"> </w:t>
      </w:r>
      <w:r w:rsidRPr="00A86BEB">
        <w:rPr>
          <w:i/>
        </w:rPr>
        <w:t>in accordance with regulation 12(4)(a) of EIR, we do not hold details of any other pre-planning discussions held with other Local Authorities relating to alternative sites considered for the Grendon and Edgcott location.</w:t>
      </w:r>
      <w:r>
        <w:rPr>
          <w:i/>
        </w:rPr>
        <w:t>”</w:t>
      </w:r>
    </w:p>
    <w:p w14:paraId="022ACAC4" w14:textId="77777777" w:rsidR="00EC30E5" w:rsidRPr="00A86BEB" w:rsidRDefault="00EC30E5" w:rsidP="00EC30E5">
      <w:pPr>
        <w:autoSpaceDE w:val="0"/>
        <w:autoSpaceDN w:val="0"/>
        <w:adjustRightInd w:val="0"/>
        <w:spacing w:after="0" w:line="240" w:lineRule="auto"/>
        <w:rPr>
          <w:i/>
        </w:rPr>
      </w:pPr>
    </w:p>
    <w:p w14:paraId="3EB16518" w14:textId="77777777" w:rsidR="00EC30E5" w:rsidRDefault="00EC30E5" w:rsidP="00EC30E5">
      <w:pPr>
        <w:autoSpaceDE w:val="0"/>
        <w:autoSpaceDN w:val="0"/>
        <w:adjustRightInd w:val="0"/>
        <w:spacing w:after="0" w:line="240" w:lineRule="auto"/>
        <w:rPr>
          <w:rFonts w:cs="Adobe Garamond Pro"/>
          <w:color w:val="000000"/>
          <w:sz w:val="24"/>
          <w:szCs w:val="24"/>
        </w:rPr>
      </w:pPr>
      <w:r w:rsidRPr="00BE51DA">
        <w:rPr>
          <w:rFonts w:cs="Adobe Garamond Pro"/>
          <w:color w:val="000000"/>
          <w:sz w:val="24"/>
          <w:szCs w:val="24"/>
        </w:rPr>
        <w:t xml:space="preserve">This </w:t>
      </w:r>
      <w:r>
        <w:rPr>
          <w:rFonts w:cs="Adobe Garamond Pro"/>
          <w:color w:val="000000"/>
          <w:sz w:val="24"/>
          <w:szCs w:val="24"/>
        </w:rPr>
        <w:t xml:space="preserve">all raises </w:t>
      </w:r>
      <w:r w:rsidRPr="00BE51DA">
        <w:rPr>
          <w:rFonts w:cs="Adobe Garamond Pro"/>
          <w:color w:val="000000"/>
          <w:sz w:val="24"/>
          <w:szCs w:val="24"/>
        </w:rPr>
        <w:t>the question “do the MoJ know what their own strategy is with regards to site selection?”</w:t>
      </w:r>
    </w:p>
    <w:p w14:paraId="368023C9" w14:textId="77777777" w:rsidR="00EC30E5" w:rsidRDefault="00EC30E5" w:rsidP="00EC30E5">
      <w:pPr>
        <w:pStyle w:val="ListParagraph"/>
        <w:keepNext/>
        <w:keepLines/>
        <w:numPr>
          <w:ilvl w:val="0"/>
          <w:numId w:val="7"/>
        </w:numPr>
        <w:spacing w:before="265"/>
        <w:ind w:right="72"/>
        <w:jc w:val="both"/>
        <w:textAlignment w:val="baseline"/>
        <w:rPr>
          <w:rFonts w:eastAsia="Arial" w:cstheme="minorHAnsi"/>
          <w:bCs/>
          <w:iCs/>
          <w:color w:val="000000"/>
          <w:lang w:val="en-US"/>
        </w:rPr>
      </w:pPr>
      <w:r w:rsidRPr="00386B37">
        <w:rPr>
          <w:rFonts w:eastAsia="Arial" w:cstheme="minorHAnsi"/>
          <w:bCs/>
          <w:iCs/>
          <w:color w:val="000000"/>
          <w:lang w:val="en-US"/>
        </w:rPr>
        <w:t xml:space="preserve">The location of the development within the rural area would have significant effect on a number of factors including highways, local businesses, the amenities of existing and future residents and the </w:t>
      </w:r>
      <w:r>
        <w:rPr>
          <w:rFonts w:eastAsia="Arial" w:cstheme="minorHAnsi"/>
          <w:bCs/>
          <w:iCs/>
          <w:color w:val="000000"/>
          <w:lang w:val="en-US"/>
        </w:rPr>
        <w:t xml:space="preserve">landscape, views, </w:t>
      </w:r>
      <w:r w:rsidRPr="00386B37">
        <w:rPr>
          <w:rFonts w:eastAsia="Arial" w:cstheme="minorHAnsi"/>
          <w:bCs/>
          <w:iCs/>
          <w:color w:val="000000"/>
          <w:lang w:val="en-US"/>
        </w:rPr>
        <w:t xml:space="preserve">natural, historic and archaeological environment. </w:t>
      </w:r>
    </w:p>
    <w:p w14:paraId="6CE9AD3C" w14:textId="77777777" w:rsidR="00EC30E5" w:rsidRPr="000E2665" w:rsidRDefault="00EC30E5" w:rsidP="00EC30E5">
      <w:pPr>
        <w:keepNext/>
        <w:keepLines/>
        <w:spacing w:after="0" w:line="240" w:lineRule="auto"/>
        <w:ind w:right="74"/>
        <w:jc w:val="both"/>
        <w:textAlignment w:val="baseline"/>
        <w:rPr>
          <w:rFonts w:eastAsia="Arial" w:cstheme="minorHAnsi"/>
          <w:bCs/>
          <w:iCs/>
          <w:color w:val="000000"/>
          <w:sz w:val="16"/>
          <w:szCs w:val="16"/>
          <w:lang w:val="en-US"/>
        </w:rPr>
      </w:pPr>
    </w:p>
    <w:p w14:paraId="5BA7C11E" w14:textId="77777777" w:rsidR="00EC30E5" w:rsidRDefault="00EC30E5" w:rsidP="007C1BEE">
      <w:pPr>
        <w:pStyle w:val="ListParagraph"/>
        <w:keepNext/>
        <w:keepLines/>
        <w:numPr>
          <w:ilvl w:val="0"/>
          <w:numId w:val="7"/>
        </w:numPr>
        <w:spacing w:after="0" w:line="240" w:lineRule="auto"/>
        <w:ind w:left="357" w:right="74" w:hanging="357"/>
        <w:jc w:val="both"/>
        <w:textAlignment w:val="baseline"/>
        <w:rPr>
          <w:rFonts w:eastAsia="Arial" w:cstheme="minorHAnsi"/>
          <w:bCs/>
          <w:iCs/>
          <w:color w:val="000000"/>
          <w:lang w:val="en-US"/>
        </w:rPr>
      </w:pPr>
      <w:r w:rsidRPr="00386B37">
        <w:rPr>
          <w:rFonts w:eastAsia="Arial" w:cstheme="minorHAnsi"/>
          <w:bCs/>
          <w:iCs/>
          <w:color w:val="000000"/>
          <w:lang w:val="en-US"/>
        </w:rPr>
        <w:t xml:space="preserve">The choice of location at </w:t>
      </w:r>
      <w:r>
        <w:rPr>
          <w:rFonts w:eastAsia="Arial" w:cstheme="minorHAnsi"/>
          <w:bCs/>
          <w:iCs/>
          <w:color w:val="000000"/>
          <w:lang w:val="en-US"/>
        </w:rPr>
        <w:t>Grendon Underwood</w:t>
      </w:r>
      <w:r w:rsidRPr="00386B37">
        <w:rPr>
          <w:rFonts w:eastAsia="Arial" w:cstheme="minorHAnsi"/>
          <w:bCs/>
          <w:iCs/>
          <w:color w:val="000000"/>
          <w:lang w:val="en-US"/>
        </w:rPr>
        <w:t xml:space="preserve"> is in direct contradiction of the Ministry of justice’s declared policy of locating new prisons close to areas of demand and where the prison population is forecast to grow most quickly. The vast majority of inmates will originate from outside of the local area, mainly London.</w:t>
      </w:r>
    </w:p>
    <w:p w14:paraId="4DA89282" w14:textId="77777777" w:rsidR="00EC30E5" w:rsidRPr="00032D74" w:rsidRDefault="00EC30E5" w:rsidP="00EC30E5">
      <w:pPr>
        <w:pStyle w:val="ListParagraph"/>
        <w:rPr>
          <w:rFonts w:eastAsia="Arial" w:cstheme="minorHAnsi"/>
          <w:bCs/>
          <w:iCs/>
          <w:color w:val="000000"/>
          <w:lang w:val="en-US"/>
        </w:rPr>
      </w:pPr>
    </w:p>
    <w:p w14:paraId="570973AB" w14:textId="77777777" w:rsidR="00EC30E5" w:rsidRDefault="00EC30E5" w:rsidP="00EC30E5">
      <w:pPr>
        <w:pStyle w:val="ListParagraph"/>
        <w:numPr>
          <w:ilvl w:val="0"/>
          <w:numId w:val="7"/>
        </w:numPr>
        <w:tabs>
          <w:tab w:val="left" w:pos="567"/>
          <w:tab w:val="left" w:pos="1418"/>
        </w:tabs>
        <w:spacing w:after="0" w:line="240" w:lineRule="auto"/>
        <w:ind w:left="357" w:right="74" w:hanging="357"/>
        <w:jc w:val="both"/>
        <w:textAlignment w:val="baseline"/>
        <w:rPr>
          <w:rFonts w:eastAsia="Arial" w:cstheme="minorHAnsi"/>
          <w:bCs/>
          <w:color w:val="000000"/>
          <w:lang w:val="en-US"/>
        </w:rPr>
      </w:pPr>
      <w:r w:rsidRPr="00386B37">
        <w:rPr>
          <w:rFonts w:eastAsia="Arial" w:cstheme="minorHAnsi"/>
          <w:color w:val="000000"/>
          <w:spacing w:val="-3"/>
          <w:lang w:val="en-US"/>
        </w:rPr>
        <w:t>A report was commissioned by the MoJ in 2013 which made "appropriate assumptions for estimating the impact of a new prison on the economy, including a local district economy where it might be located." In addition “</w:t>
      </w:r>
      <w:r w:rsidRPr="00386B37">
        <w:rPr>
          <w:rFonts w:eastAsia="Arial" w:cstheme="minorHAnsi"/>
          <w:bCs/>
          <w:color w:val="000000"/>
          <w:lang w:val="en-US"/>
        </w:rPr>
        <w:t>New prisons would respond to prison over-population and would be located close to the localities which have the largest supply and demand gaps and would therefore expected to be located in urban areas.''</w:t>
      </w:r>
    </w:p>
    <w:p w14:paraId="20A75D49" w14:textId="77777777" w:rsidR="00EC30E5" w:rsidRPr="00D76060" w:rsidRDefault="00EC30E5" w:rsidP="00EC30E5">
      <w:pPr>
        <w:pStyle w:val="ListParagraph"/>
        <w:rPr>
          <w:rFonts w:eastAsia="Arial" w:cstheme="minorHAnsi"/>
          <w:bCs/>
          <w:color w:val="000000"/>
          <w:lang w:val="en-US"/>
        </w:rPr>
      </w:pPr>
    </w:p>
    <w:p w14:paraId="4FB27E27" w14:textId="77777777" w:rsidR="00EC30E5" w:rsidRDefault="00EC30E5" w:rsidP="00EC30E5">
      <w:pPr>
        <w:pStyle w:val="ListParagraph"/>
        <w:numPr>
          <w:ilvl w:val="0"/>
          <w:numId w:val="7"/>
        </w:numPr>
        <w:spacing w:line="252" w:lineRule="auto"/>
        <w:jc w:val="both"/>
        <w:rPr>
          <w:rFonts w:ascii="Calibri" w:hAnsi="Calibri" w:cs="Times New Roman"/>
          <w:iCs/>
        </w:rPr>
      </w:pPr>
      <w:r>
        <w:rPr>
          <w:rFonts w:ascii="Calibri" w:hAnsi="Calibri" w:cs="Times New Roman"/>
          <w:iCs/>
        </w:rPr>
        <w:t>C</w:t>
      </w:r>
      <w:r w:rsidRPr="005A1AE5">
        <w:rPr>
          <w:rFonts w:ascii="Calibri" w:hAnsi="Calibri" w:cs="Times New Roman"/>
          <w:iCs/>
        </w:rPr>
        <w:t>omment by the MoJ:</w:t>
      </w:r>
    </w:p>
    <w:p w14:paraId="0D9E86B2" w14:textId="77777777" w:rsidR="00EC30E5" w:rsidRPr="00B34D06" w:rsidRDefault="00EC30E5" w:rsidP="00EC30E5">
      <w:pPr>
        <w:spacing w:line="252" w:lineRule="auto"/>
        <w:ind w:left="720"/>
        <w:jc w:val="both"/>
        <w:rPr>
          <w:rFonts w:ascii="Calibri" w:hAnsi="Calibri" w:cs="Times New Roman"/>
          <w:iCs/>
        </w:rPr>
      </w:pPr>
      <w:r w:rsidRPr="00B34D06">
        <w:rPr>
          <w:rFonts w:ascii="Calibri" w:hAnsi="Calibri" w:cs="Times New Roman"/>
          <w:iCs/>
        </w:rPr>
        <w:t>"</w:t>
      </w:r>
      <w:r w:rsidRPr="00B34D06">
        <w:rPr>
          <w:rFonts w:ascii="Calibri" w:hAnsi="Calibri" w:cs="Times New Roman"/>
          <w:i/>
          <w:iCs/>
        </w:rPr>
        <w:t>The land is already owned by the Ministry of Justice. Other nearby locations such as land adjacent to HMP Bullingdon are not owned by the Ministry of Justice and are therefore likely to be more challenging to develop."</w:t>
      </w:r>
    </w:p>
    <w:p w14:paraId="15A21D0E" w14:textId="77777777" w:rsidR="00EC30E5" w:rsidRPr="0043469E" w:rsidRDefault="00EC30E5" w:rsidP="0043469E">
      <w:pPr>
        <w:spacing w:line="252" w:lineRule="auto"/>
        <w:jc w:val="both"/>
        <w:rPr>
          <w:rFonts w:ascii="Calibri" w:hAnsi="Calibri" w:cs="Times New Roman"/>
        </w:rPr>
      </w:pPr>
      <w:r w:rsidRPr="0043469E">
        <w:rPr>
          <w:rFonts w:ascii="Calibri" w:hAnsi="Calibri" w:cs="Times New Roman"/>
        </w:rPr>
        <w:t>The above statement demonstrates that the decision to propose the Grendon Underwood location is purely for convenience and is not strategically based.</w:t>
      </w:r>
    </w:p>
    <w:p w14:paraId="07415305" w14:textId="77777777" w:rsidR="00EC30E5" w:rsidRPr="00D76060" w:rsidRDefault="00EC30E5" w:rsidP="00EC30E5">
      <w:pPr>
        <w:tabs>
          <w:tab w:val="left" w:pos="567"/>
          <w:tab w:val="left" w:pos="1418"/>
        </w:tabs>
        <w:spacing w:after="0" w:line="240" w:lineRule="auto"/>
        <w:ind w:right="74"/>
        <w:jc w:val="both"/>
        <w:textAlignment w:val="baseline"/>
        <w:rPr>
          <w:rFonts w:eastAsia="Arial" w:cstheme="minorHAnsi"/>
          <w:bCs/>
          <w:color w:val="000000"/>
          <w:lang w:val="en-US"/>
        </w:rPr>
      </w:pPr>
    </w:p>
    <w:p w14:paraId="701A8B61" w14:textId="77777777" w:rsidR="00EC30E5" w:rsidRPr="00D76060" w:rsidRDefault="00EC30E5" w:rsidP="00EC30E5">
      <w:pPr>
        <w:pStyle w:val="ListParagraph"/>
        <w:ind w:left="0"/>
        <w:rPr>
          <w:rFonts w:eastAsia="Arial" w:cstheme="minorHAnsi"/>
          <w:b/>
          <w:bCs/>
          <w:color w:val="000000"/>
          <w:lang w:val="en-US"/>
        </w:rPr>
      </w:pPr>
      <w:r w:rsidRPr="00D76060">
        <w:rPr>
          <w:rFonts w:eastAsia="Arial" w:cstheme="minorHAnsi"/>
          <w:b/>
          <w:bCs/>
          <w:color w:val="000000"/>
          <w:lang w:val="en-US"/>
        </w:rPr>
        <w:t xml:space="preserve">Prisoner Numbers </w:t>
      </w:r>
    </w:p>
    <w:p w14:paraId="4561FAA7" w14:textId="77777777" w:rsidR="00EC30E5" w:rsidRPr="00032D74" w:rsidRDefault="00EC30E5" w:rsidP="00EC30E5">
      <w:pPr>
        <w:pStyle w:val="ListParagraph"/>
        <w:rPr>
          <w:rFonts w:eastAsia="Arial" w:cstheme="minorHAnsi"/>
          <w:bCs/>
          <w:color w:val="000000"/>
          <w:lang w:val="en-US"/>
        </w:rPr>
      </w:pPr>
    </w:p>
    <w:p w14:paraId="5AD9C098" w14:textId="77777777" w:rsidR="00EC30E5" w:rsidRPr="001712D8" w:rsidRDefault="00EC30E5" w:rsidP="00EC30E5">
      <w:pPr>
        <w:pStyle w:val="ListParagraph"/>
        <w:numPr>
          <w:ilvl w:val="0"/>
          <w:numId w:val="7"/>
        </w:numPr>
        <w:tabs>
          <w:tab w:val="left" w:pos="1418"/>
        </w:tabs>
        <w:spacing w:before="250" w:line="253" w:lineRule="exact"/>
        <w:ind w:right="72"/>
        <w:jc w:val="both"/>
        <w:textAlignment w:val="baseline"/>
        <w:rPr>
          <w:rFonts w:eastAsia="Arial" w:cstheme="minorHAnsi"/>
          <w:iCs/>
          <w:color w:val="000000"/>
        </w:rPr>
      </w:pPr>
      <w:r w:rsidRPr="00386B37">
        <w:rPr>
          <w:rFonts w:eastAsia="Arial" w:cstheme="minorHAnsi"/>
          <w:iCs/>
          <w:color w:val="000000"/>
          <w:lang w:val="en-US"/>
        </w:rPr>
        <w:t xml:space="preserve">The proposed new prison would result in a total capacity of </w:t>
      </w:r>
      <w:r w:rsidR="008057DB">
        <w:rPr>
          <w:rFonts w:eastAsia="Arial" w:cstheme="minorHAnsi"/>
          <w:iCs/>
          <w:color w:val="000000"/>
          <w:lang w:val="en-US"/>
        </w:rPr>
        <w:t>in excess of 9,000</w:t>
      </w:r>
      <w:r w:rsidRPr="008057DB">
        <w:rPr>
          <w:rFonts w:eastAsia="Arial" w:cstheme="minorHAnsi"/>
          <w:iCs/>
          <w:color w:val="000000"/>
          <w:lang w:val="en-US"/>
        </w:rPr>
        <w:t xml:space="preserve"> prison places within a 40 mile radius of </w:t>
      </w:r>
      <w:r w:rsidR="002845F4" w:rsidRPr="008057DB">
        <w:rPr>
          <w:rFonts w:eastAsia="Arial" w:cstheme="minorHAnsi"/>
          <w:iCs/>
          <w:color w:val="000000"/>
          <w:lang w:val="en-US"/>
        </w:rPr>
        <w:t>Grendon Underwood</w:t>
      </w:r>
      <w:r w:rsidRPr="008057DB">
        <w:rPr>
          <w:rFonts w:eastAsia="Arial" w:cstheme="minorHAnsi"/>
          <w:iCs/>
          <w:color w:val="000000"/>
          <w:lang w:val="en-US"/>
        </w:rPr>
        <w:t xml:space="preserve"> over twelve separate prisons, when Five</w:t>
      </w:r>
      <w:r w:rsidRPr="00386B37">
        <w:rPr>
          <w:rFonts w:eastAsia="Arial" w:cstheme="minorHAnsi"/>
          <w:iCs/>
          <w:color w:val="000000"/>
          <w:lang w:val="en-US"/>
        </w:rPr>
        <w:t xml:space="preserve"> Wells and </w:t>
      </w:r>
      <w:r>
        <w:rPr>
          <w:rFonts w:eastAsia="Arial" w:cstheme="minorHAnsi"/>
          <w:iCs/>
          <w:color w:val="000000"/>
          <w:lang w:val="en-US"/>
        </w:rPr>
        <w:t xml:space="preserve">if </w:t>
      </w:r>
      <w:r w:rsidRPr="00386B37">
        <w:rPr>
          <w:rFonts w:eastAsia="Arial" w:cstheme="minorHAnsi"/>
          <w:iCs/>
          <w:color w:val="000000"/>
          <w:lang w:val="en-US"/>
        </w:rPr>
        <w:t>the proposed prison are complete. This would provide c 1</w:t>
      </w:r>
      <w:r w:rsidR="009726F8">
        <w:rPr>
          <w:rFonts w:eastAsia="Arial" w:cstheme="minorHAnsi"/>
          <w:iCs/>
          <w:color w:val="000000"/>
          <w:lang w:val="en-US"/>
        </w:rPr>
        <w:t>2</w:t>
      </w:r>
      <w:r w:rsidRPr="00386B37">
        <w:rPr>
          <w:rFonts w:eastAsia="Arial" w:cstheme="minorHAnsi"/>
          <w:iCs/>
          <w:color w:val="000000"/>
          <w:lang w:val="en-US"/>
        </w:rPr>
        <w:t xml:space="preserve">% of the prison places within England and Wales in this area. The Ministry of Justice’s own figures indicate the current prison population to equate to c.173 places per 100,000 of population. The area within a 40 mile radius would extrapolate to supporting a population of 5.5 to 6m. There are currently </w:t>
      </w:r>
      <w:r>
        <w:rPr>
          <w:rFonts w:eastAsia="Arial" w:cstheme="minorHAnsi"/>
          <w:iCs/>
          <w:color w:val="000000"/>
          <w:lang w:val="en-US"/>
        </w:rPr>
        <w:t>seven</w:t>
      </w:r>
      <w:r w:rsidRPr="00386B37">
        <w:rPr>
          <w:rFonts w:eastAsia="Arial" w:cstheme="minorHAnsi"/>
          <w:iCs/>
          <w:color w:val="000000"/>
          <w:lang w:val="en-US"/>
        </w:rPr>
        <w:t xml:space="preserve"> prison inmates </w:t>
      </w:r>
      <w:r w:rsidR="001712D8">
        <w:rPr>
          <w:rFonts w:eastAsia="Arial" w:cstheme="minorHAnsi"/>
          <w:iCs/>
          <w:color w:val="000000"/>
          <w:lang w:val="en-US"/>
        </w:rPr>
        <w:t xml:space="preserve">at HMP Grendon and HMP Springhill </w:t>
      </w:r>
      <w:r w:rsidRPr="00386B37">
        <w:rPr>
          <w:rFonts w:eastAsia="Arial" w:cstheme="minorHAnsi"/>
          <w:iCs/>
          <w:color w:val="000000"/>
          <w:lang w:val="en-US"/>
        </w:rPr>
        <w:t xml:space="preserve">with home postcodes in Buckinghamshire. If the Ministry’s </w:t>
      </w:r>
      <w:r w:rsidRPr="00386B37">
        <w:rPr>
          <w:rFonts w:eastAsia="Arial" w:cstheme="minorHAnsi"/>
          <w:iCs/>
          <w:color w:val="000000"/>
          <w:lang w:val="en-US"/>
        </w:rPr>
        <w:lastRenderedPageBreak/>
        <w:t>policy is to be believed there is clearly an expectation of a significant crime wave e</w:t>
      </w:r>
      <w:r>
        <w:rPr>
          <w:rFonts w:eastAsia="Arial" w:cstheme="minorHAnsi"/>
          <w:iCs/>
          <w:color w:val="000000"/>
          <w:lang w:val="en-US"/>
        </w:rPr>
        <w:t>xplosion in Buckinghamshire!</w:t>
      </w:r>
    </w:p>
    <w:p w14:paraId="6EBE5E95" w14:textId="77777777" w:rsidR="001712D8" w:rsidRPr="001712D8" w:rsidRDefault="001712D8" w:rsidP="001712D8">
      <w:pPr>
        <w:tabs>
          <w:tab w:val="left" w:pos="1418"/>
        </w:tabs>
        <w:spacing w:before="250" w:line="253" w:lineRule="exact"/>
        <w:ind w:right="72"/>
        <w:jc w:val="both"/>
        <w:textAlignment w:val="baseline"/>
        <w:rPr>
          <w:rFonts w:eastAsia="Arial" w:cstheme="minorHAnsi"/>
          <w:iCs/>
          <w:color w:val="000000"/>
        </w:rPr>
      </w:pPr>
    </w:p>
    <w:p w14:paraId="183F7264" w14:textId="77777777" w:rsidR="00EC30E5" w:rsidRPr="00D76060" w:rsidRDefault="00EC30E5" w:rsidP="00EC30E5">
      <w:pPr>
        <w:pStyle w:val="ListParagraph"/>
        <w:ind w:left="0"/>
        <w:rPr>
          <w:rFonts w:eastAsia="Arial" w:cstheme="minorHAnsi"/>
          <w:b/>
          <w:iCs/>
          <w:color w:val="000000"/>
        </w:rPr>
      </w:pPr>
      <w:r w:rsidRPr="00D76060">
        <w:rPr>
          <w:rFonts w:eastAsia="Arial" w:cstheme="minorHAnsi"/>
          <w:b/>
          <w:iCs/>
          <w:color w:val="000000"/>
        </w:rPr>
        <w:t>Impact on the Locality</w:t>
      </w:r>
    </w:p>
    <w:p w14:paraId="55142E55" w14:textId="77777777" w:rsidR="00EC30E5" w:rsidRPr="00032D74" w:rsidRDefault="00EC30E5" w:rsidP="00EC30E5">
      <w:pPr>
        <w:pStyle w:val="ListParagraph"/>
        <w:rPr>
          <w:rFonts w:eastAsia="Arial" w:cstheme="minorHAnsi"/>
          <w:iCs/>
          <w:color w:val="000000"/>
        </w:rPr>
      </w:pPr>
    </w:p>
    <w:p w14:paraId="02426214" w14:textId="77777777" w:rsidR="00EC30E5" w:rsidRDefault="00EC30E5" w:rsidP="00EC30E5">
      <w:pPr>
        <w:pStyle w:val="ListParagraph"/>
        <w:numPr>
          <w:ilvl w:val="0"/>
          <w:numId w:val="7"/>
        </w:numPr>
        <w:spacing w:before="2" w:after="316" w:line="253" w:lineRule="exact"/>
        <w:ind w:right="72"/>
        <w:jc w:val="both"/>
        <w:textAlignment w:val="baseline"/>
        <w:rPr>
          <w:rFonts w:eastAsia="Arial" w:cstheme="minorHAnsi"/>
          <w:color w:val="000000"/>
          <w:lang w:val="en-US"/>
        </w:rPr>
      </w:pPr>
      <w:r w:rsidRPr="00EA4E9E">
        <w:rPr>
          <w:rFonts w:eastAsia="Arial" w:cstheme="minorHAnsi"/>
          <w:color w:val="000000"/>
          <w:lang w:val="en-US"/>
        </w:rPr>
        <w:t>The impact of the location of the site adjacent to an existing prison must also be taken into account. In March 2019 the Justice Committee, appointed by the House of Commons produced a report on the future of Britain's prisons. This report quoted written evidence from the Prison Governors Association:</w:t>
      </w:r>
    </w:p>
    <w:p w14:paraId="47B93BA8" w14:textId="77777777" w:rsidR="00EC30E5" w:rsidRDefault="00EC30E5" w:rsidP="00EC30E5">
      <w:pPr>
        <w:pStyle w:val="ListParagraph"/>
        <w:numPr>
          <w:ilvl w:val="1"/>
          <w:numId w:val="7"/>
        </w:numPr>
        <w:spacing w:before="2" w:after="316" w:line="253" w:lineRule="exact"/>
        <w:ind w:right="72"/>
        <w:jc w:val="both"/>
        <w:textAlignment w:val="baseline"/>
        <w:rPr>
          <w:rFonts w:eastAsia="Arial" w:cstheme="minorHAnsi"/>
          <w:color w:val="000000"/>
          <w:lang w:val="en-US"/>
        </w:rPr>
      </w:pPr>
      <w:r w:rsidRPr="00EA4E9E">
        <w:rPr>
          <w:rFonts w:eastAsia="Arial" w:cstheme="minorHAnsi"/>
          <w:color w:val="000000"/>
          <w:lang w:val="en-US"/>
        </w:rPr>
        <w:t>The Prison Governors Association expressed concerns about the location of new prisons which it believed was based on availability of sites rather than geographical need. They explained that HMPPS had found it very difficult to obtain new sites for prisons, hence the decision to re-build at Rochester, Glen Parva and Wellingborough and next to HMP Full Sutton. They were particularly concerned that new prisons built close to existing prisons, such as the cluster of prisons (HMP Belmarsh, HMP Thameside and HMP Isis) in South East London, could exhaust the local labour market of potential staff.</w:t>
      </w:r>
    </w:p>
    <w:p w14:paraId="28328430" w14:textId="77777777" w:rsidR="00EC30E5" w:rsidRPr="00F05263" w:rsidRDefault="00EC30E5" w:rsidP="00EC30E5">
      <w:pPr>
        <w:spacing w:after="0" w:line="240" w:lineRule="auto"/>
        <w:ind w:right="74"/>
        <w:jc w:val="both"/>
        <w:textAlignment w:val="baseline"/>
        <w:rPr>
          <w:rFonts w:eastAsia="Arial" w:cstheme="minorHAnsi"/>
          <w:color w:val="000000"/>
          <w:lang w:val="en-US"/>
        </w:rPr>
      </w:pPr>
    </w:p>
    <w:p w14:paraId="3505DBFC" w14:textId="77777777" w:rsidR="00EC30E5" w:rsidRDefault="00EC30E5" w:rsidP="00EC30E5">
      <w:pPr>
        <w:pStyle w:val="ListParagraph"/>
        <w:numPr>
          <w:ilvl w:val="0"/>
          <w:numId w:val="7"/>
        </w:numPr>
        <w:spacing w:before="2" w:line="253" w:lineRule="exact"/>
        <w:ind w:right="72"/>
        <w:jc w:val="both"/>
        <w:textAlignment w:val="baseline"/>
        <w:rPr>
          <w:rFonts w:eastAsia="Arial" w:cstheme="minorHAnsi"/>
          <w:color w:val="000000"/>
          <w:lang w:val="en-US"/>
        </w:rPr>
      </w:pPr>
      <w:r w:rsidRPr="00386B37">
        <w:rPr>
          <w:rFonts w:eastAsia="Arial" w:cstheme="minorHAnsi"/>
          <w:color w:val="000000"/>
          <w:lang w:val="en-US"/>
        </w:rPr>
        <w:t>The proposed site at Grendon Underwood is totally inappropriate for the siting of such a large mega prison. The site lies on a hill, there is poor access to the site, it is an area of very limited sustainability, the public transport services are almost non-existent, there is insufficient room for the size of car parking required and it would destroy much of the local green field space and have a significant</w:t>
      </w:r>
      <w:r>
        <w:rPr>
          <w:rFonts w:eastAsia="Arial" w:cstheme="minorHAnsi"/>
          <w:color w:val="000000"/>
          <w:lang w:val="en-US"/>
        </w:rPr>
        <w:t>,</w:t>
      </w:r>
      <w:r w:rsidRPr="00386B37">
        <w:rPr>
          <w:rFonts w:eastAsia="Arial" w:cstheme="minorHAnsi"/>
          <w:color w:val="000000"/>
          <w:lang w:val="en-US"/>
        </w:rPr>
        <w:t xml:space="preserve"> detrimental</w:t>
      </w:r>
      <w:r w:rsidR="000E2665">
        <w:rPr>
          <w:rFonts w:eastAsia="Arial" w:cstheme="minorHAnsi"/>
          <w:color w:val="000000"/>
          <w:lang w:val="en-US"/>
        </w:rPr>
        <w:t>,</w:t>
      </w:r>
      <w:r>
        <w:rPr>
          <w:rFonts w:eastAsia="Arial" w:cstheme="minorHAnsi"/>
          <w:color w:val="000000"/>
          <w:lang w:val="en-US"/>
        </w:rPr>
        <w:t xml:space="preserve"> irreversible </w:t>
      </w:r>
      <w:r w:rsidR="000E2665">
        <w:rPr>
          <w:rFonts w:eastAsia="Arial" w:cstheme="minorHAnsi"/>
          <w:color w:val="000000"/>
          <w:lang w:val="en-US"/>
        </w:rPr>
        <w:t xml:space="preserve">and harmful </w:t>
      </w:r>
      <w:r w:rsidRPr="00386B37">
        <w:rPr>
          <w:rFonts w:eastAsia="Arial" w:cstheme="minorHAnsi"/>
          <w:color w:val="000000"/>
          <w:lang w:val="en-US"/>
        </w:rPr>
        <w:t xml:space="preserve">impact on the </w:t>
      </w:r>
      <w:r>
        <w:rPr>
          <w:rFonts w:eastAsia="Arial" w:cstheme="minorHAnsi"/>
          <w:color w:val="000000"/>
          <w:lang w:val="en-US"/>
        </w:rPr>
        <w:t xml:space="preserve">character of the </w:t>
      </w:r>
      <w:r w:rsidRPr="00386B37">
        <w:rPr>
          <w:rFonts w:eastAsia="Arial" w:cstheme="minorHAnsi"/>
          <w:color w:val="000000"/>
          <w:lang w:val="en-US"/>
        </w:rPr>
        <w:t xml:space="preserve">local landscape. </w:t>
      </w:r>
    </w:p>
    <w:p w14:paraId="3CD53561" w14:textId="77777777" w:rsidR="00EC30E5" w:rsidRPr="00032D74" w:rsidRDefault="00EC30E5" w:rsidP="00EC30E5">
      <w:pPr>
        <w:spacing w:before="2" w:line="253" w:lineRule="exact"/>
        <w:ind w:right="72"/>
        <w:jc w:val="both"/>
        <w:textAlignment w:val="baseline"/>
        <w:rPr>
          <w:rFonts w:eastAsia="Arial" w:cstheme="minorHAnsi"/>
          <w:color w:val="000000"/>
          <w:lang w:val="en-US"/>
        </w:rPr>
      </w:pPr>
    </w:p>
    <w:p w14:paraId="5A6D941E" w14:textId="77777777" w:rsidR="00EC30E5" w:rsidRPr="007C1BEE" w:rsidRDefault="00EC30E5" w:rsidP="00EC30E5">
      <w:pPr>
        <w:pStyle w:val="ListParagraph"/>
        <w:numPr>
          <w:ilvl w:val="0"/>
          <w:numId w:val="7"/>
        </w:numPr>
        <w:spacing w:before="2" w:line="253" w:lineRule="exact"/>
        <w:ind w:right="72"/>
        <w:jc w:val="both"/>
        <w:textAlignment w:val="baseline"/>
        <w:rPr>
          <w:rFonts w:eastAsia="Arial" w:cstheme="minorHAnsi"/>
          <w:color w:val="000000"/>
        </w:rPr>
      </w:pPr>
      <w:r w:rsidRPr="007C1BEE">
        <w:rPr>
          <w:rFonts w:eastAsia="Arial" w:cstheme="minorHAnsi"/>
          <w:color w:val="000000"/>
          <w:lang w:val="en-US"/>
        </w:rPr>
        <w:t xml:space="preserve">The shape </w:t>
      </w:r>
      <w:r w:rsidR="009726F8">
        <w:rPr>
          <w:rFonts w:eastAsia="Arial" w:cstheme="minorHAnsi"/>
          <w:color w:val="000000"/>
          <w:lang w:val="en-US"/>
        </w:rPr>
        <w:t xml:space="preserve">(horse shoe shape) </w:t>
      </w:r>
      <w:r w:rsidRPr="007C1BEE">
        <w:rPr>
          <w:rFonts w:eastAsia="Arial" w:cstheme="minorHAnsi"/>
          <w:color w:val="000000"/>
          <w:lang w:val="en-US"/>
        </w:rPr>
        <w:t>of the proposed site does not lend itself to a suitable design of such a large prison with all the associated services. In particular the access to the main part of the site where the prison buildings would be located is very narrow, at the far end of a field between Grendon Road and HMP Springhill and runs directly between buildings forming part of HMP Springhill and the ecological area of the current prison.</w:t>
      </w:r>
    </w:p>
    <w:p w14:paraId="38D8207C" w14:textId="77777777" w:rsidR="00EC30E5" w:rsidRPr="00032D74" w:rsidRDefault="00EC30E5" w:rsidP="00EC30E5">
      <w:pPr>
        <w:pStyle w:val="ListParagraph"/>
        <w:rPr>
          <w:rFonts w:eastAsia="Arial" w:cstheme="minorHAnsi"/>
          <w:color w:val="000000"/>
        </w:rPr>
      </w:pPr>
    </w:p>
    <w:p w14:paraId="566309DD" w14:textId="77777777" w:rsidR="00EC30E5" w:rsidRDefault="00EC30E5" w:rsidP="00EC30E5">
      <w:pPr>
        <w:pStyle w:val="ListParagraph"/>
        <w:numPr>
          <w:ilvl w:val="0"/>
          <w:numId w:val="7"/>
        </w:numPr>
        <w:spacing w:before="100" w:beforeAutospacing="1" w:after="100" w:afterAutospacing="1" w:line="240" w:lineRule="auto"/>
        <w:jc w:val="both"/>
        <w:rPr>
          <w:rFonts w:eastAsia="Times New Roman" w:cs="Calibri"/>
          <w:bCs/>
          <w:lang w:eastAsia="en-GB"/>
        </w:rPr>
      </w:pPr>
      <w:r w:rsidRPr="00386B37">
        <w:rPr>
          <w:rFonts w:eastAsia="Times New Roman" w:cs="Calibri"/>
          <w:bCs/>
          <w:lang w:eastAsia="en-GB"/>
        </w:rPr>
        <w:t xml:space="preserve">The other new prisons that </w:t>
      </w:r>
      <w:r>
        <w:rPr>
          <w:rFonts w:eastAsia="Times New Roman" w:cs="Calibri"/>
          <w:bCs/>
          <w:lang w:eastAsia="en-GB"/>
        </w:rPr>
        <w:t>are or will be built</w:t>
      </w:r>
      <w:r w:rsidRPr="00386B37">
        <w:rPr>
          <w:rFonts w:eastAsia="Times New Roman" w:cs="Calibri"/>
          <w:bCs/>
          <w:lang w:eastAsia="en-GB"/>
        </w:rPr>
        <w:t xml:space="preserve"> are located close to large urban areas. The proposed site is not close to a large urban area but is surrounded by a cluster of small villages. </w:t>
      </w:r>
      <w:r w:rsidR="000E2665">
        <w:rPr>
          <w:rFonts w:eastAsia="Times New Roman" w:cs="Calibri"/>
          <w:bCs/>
          <w:lang w:eastAsia="en-GB"/>
        </w:rPr>
        <w:t>What is the logic in pursuing such a mega a development on this site; it is purely down</w:t>
      </w:r>
      <w:r w:rsidR="0043469E">
        <w:rPr>
          <w:rFonts w:eastAsia="Times New Roman" w:cs="Calibri"/>
          <w:bCs/>
          <w:lang w:eastAsia="en-GB"/>
        </w:rPr>
        <w:t xml:space="preserve"> to ownership of land and speed?</w:t>
      </w:r>
      <w:r w:rsidR="000E2665">
        <w:rPr>
          <w:rFonts w:eastAsia="Times New Roman" w:cs="Calibri"/>
          <w:bCs/>
          <w:lang w:eastAsia="en-GB"/>
        </w:rPr>
        <w:t xml:space="preserve"> </w:t>
      </w:r>
      <w:r w:rsidRPr="00386B37">
        <w:rPr>
          <w:rFonts w:eastAsia="Times New Roman" w:cs="Calibri"/>
          <w:bCs/>
          <w:lang w:eastAsia="en-GB"/>
        </w:rPr>
        <w:t>How can such a large unit in this rural location</w:t>
      </w:r>
      <w:r>
        <w:rPr>
          <w:rFonts w:eastAsia="Times New Roman" w:cs="Calibri"/>
          <w:bCs/>
          <w:lang w:eastAsia="en-GB"/>
        </w:rPr>
        <w:t xml:space="preserve"> possibly be justified</w:t>
      </w:r>
      <w:r w:rsidRPr="00386B37">
        <w:rPr>
          <w:rFonts w:eastAsia="Times New Roman" w:cs="Calibri"/>
          <w:bCs/>
          <w:lang w:eastAsia="en-GB"/>
        </w:rPr>
        <w:t>?</w:t>
      </w:r>
    </w:p>
    <w:p w14:paraId="307E54CE" w14:textId="77777777" w:rsidR="00EC30E5" w:rsidRPr="00032D74" w:rsidRDefault="00EC30E5" w:rsidP="00EC30E5">
      <w:pPr>
        <w:pStyle w:val="ListParagraph"/>
        <w:rPr>
          <w:rFonts w:eastAsia="Times New Roman" w:cs="Calibri"/>
          <w:bCs/>
          <w:lang w:eastAsia="en-GB"/>
        </w:rPr>
      </w:pPr>
    </w:p>
    <w:p w14:paraId="79881D6D" w14:textId="77777777" w:rsidR="00EC30E5" w:rsidRDefault="00EC30E5" w:rsidP="00EC30E5">
      <w:pPr>
        <w:pStyle w:val="ListParagraph"/>
        <w:numPr>
          <w:ilvl w:val="0"/>
          <w:numId w:val="7"/>
        </w:numPr>
        <w:spacing w:before="100" w:beforeAutospacing="1" w:after="100" w:afterAutospacing="1" w:line="240" w:lineRule="auto"/>
        <w:jc w:val="both"/>
        <w:rPr>
          <w:rFonts w:eastAsia="Times New Roman" w:cs="Calibri"/>
          <w:bCs/>
          <w:lang w:eastAsia="en-GB"/>
        </w:rPr>
      </w:pPr>
      <w:r w:rsidRPr="00386B37">
        <w:rPr>
          <w:rFonts w:eastAsia="Times New Roman" w:cs="Calibri"/>
          <w:bCs/>
          <w:lang w:eastAsia="en-GB"/>
        </w:rPr>
        <w:t>Building a prison in such a rural</w:t>
      </w:r>
      <w:r w:rsidR="0043469E">
        <w:rPr>
          <w:rFonts w:eastAsia="Times New Roman" w:cs="Calibri"/>
          <w:bCs/>
          <w:lang w:eastAsia="en-GB"/>
        </w:rPr>
        <w:t>, green field</w:t>
      </w:r>
      <w:r w:rsidRPr="00386B37">
        <w:rPr>
          <w:rFonts w:eastAsia="Times New Roman" w:cs="Calibri"/>
          <w:bCs/>
          <w:lang w:eastAsia="en-GB"/>
        </w:rPr>
        <w:t xml:space="preserve"> location goes against all the Government policies in terms of minimising carbon emissions</w:t>
      </w:r>
      <w:r w:rsidR="0043469E">
        <w:rPr>
          <w:rFonts w:eastAsia="Times New Roman" w:cs="Calibri"/>
          <w:bCs/>
          <w:lang w:eastAsia="en-GB"/>
        </w:rPr>
        <w:t xml:space="preserve"> and building on brownfield sites</w:t>
      </w:r>
      <w:r w:rsidRPr="00386B37">
        <w:rPr>
          <w:rFonts w:eastAsia="Times New Roman" w:cs="Calibri"/>
          <w:bCs/>
          <w:lang w:eastAsia="en-GB"/>
        </w:rPr>
        <w:t xml:space="preserve">. This is due to both the amount of contractor, staff and visitor journeys that will be required both during construction and once in operation plus the distances that will be travelled due to the </w:t>
      </w:r>
      <w:r w:rsidR="007769CA">
        <w:rPr>
          <w:rFonts w:eastAsia="Times New Roman" w:cs="Calibri"/>
          <w:bCs/>
          <w:lang w:eastAsia="en-GB"/>
        </w:rPr>
        <w:t xml:space="preserve">remote and rural </w:t>
      </w:r>
      <w:r w:rsidRPr="00386B37">
        <w:rPr>
          <w:rFonts w:eastAsia="Times New Roman" w:cs="Calibri"/>
          <w:bCs/>
          <w:lang w:eastAsia="en-GB"/>
        </w:rPr>
        <w:t>location.</w:t>
      </w:r>
      <w:r w:rsidR="000E2665">
        <w:rPr>
          <w:rFonts w:eastAsia="Times New Roman" w:cs="Calibri"/>
          <w:bCs/>
          <w:lang w:eastAsia="en-GB"/>
        </w:rPr>
        <w:t xml:space="preserve"> </w:t>
      </w:r>
    </w:p>
    <w:p w14:paraId="75DDE072" w14:textId="77777777" w:rsidR="00EC30E5" w:rsidRPr="00032D74" w:rsidRDefault="00EC30E5" w:rsidP="00EC30E5">
      <w:pPr>
        <w:pStyle w:val="ListParagraph"/>
        <w:rPr>
          <w:rFonts w:eastAsia="Times New Roman" w:cs="Calibri"/>
          <w:bCs/>
          <w:lang w:eastAsia="en-GB"/>
        </w:rPr>
      </w:pPr>
    </w:p>
    <w:p w14:paraId="5BF86D5F" w14:textId="77777777" w:rsidR="00EC30E5" w:rsidRDefault="00EC30E5" w:rsidP="00EC30E5">
      <w:pPr>
        <w:pStyle w:val="ListParagraph"/>
        <w:numPr>
          <w:ilvl w:val="0"/>
          <w:numId w:val="7"/>
        </w:numPr>
        <w:spacing w:after="0" w:line="240" w:lineRule="auto"/>
        <w:jc w:val="both"/>
        <w:rPr>
          <w:rFonts w:eastAsia="Times New Roman" w:cs="Calibri"/>
          <w:bCs/>
          <w:lang w:eastAsia="en-GB"/>
        </w:rPr>
      </w:pPr>
      <w:r w:rsidRPr="00386B37">
        <w:rPr>
          <w:rFonts w:eastAsia="Times New Roman" w:cs="Calibri"/>
          <w:bCs/>
          <w:lang w:eastAsia="en-GB"/>
        </w:rPr>
        <w:t>The location of a Cat</w:t>
      </w:r>
      <w:r w:rsidR="007769CA">
        <w:rPr>
          <w:rFonts w:eastAsia="Times New Roman" w:cs="Calibri"/>
          <w:bCs/>
          <w:lang w:eastAsia="en-GB"/>
        </w:rPr>
        <w:t>egory</w:t>
      </w:r>
      <w:r w:rsidRPr="00386B37">
        <w:rPr>
          <w:rFonts w:eastAsia="Times New Roman" w:cs="Calibri"/>
          <w:bCs/>
          <w:lang w:eastAsia="en-GB"/>
        </w:rPr>
        <w:t xml:space="preserve"> C prison in a rural area means that it will take longer for emergency services to reach it in the case of any problems.</w:t>
      </w:r>
    </w:p>
    <w:p w14:paraId="6488CE5F" w14:textId="77777777" w:rsidR="00EC30E5" w:rsidRPr="00032D74" w:rsidRDefault="00EC30E5" w:rsidP="00EC30E5">
      <w:pPr>
        <w:pStyle w:val="ListParagraph"/>
        <w:rPr>
          <w:rFonts w:eastAsia="Times New Roman" w:cs="Calibri"/>
          <w:bCs/>
          <w:lang w:eastAsia="en-GB"/>
        </w:rPr>
      </w:pPr>
    </w:p>
    <w:p w14:paraId="6F61EBD3" w14:textId="77777777" w:rsidR="0043469E" w:rsidRDefault="00EC30E5" w:rsidP="00AE4350">
      <w:pPr>
        <w:pStyle w:val="ListParagraph"/>
        <w:numPr>
          <w:ilvl w:val="0"/>
          <w:numId w:val="7"/>
        </w:numPr>
        <w:spacing w:after="0" w:line="240" w:lineRule="auto"/>
        <w:jc w:val="both"/>
        <w:rPr>
          <w:rFonts w:ascii="Calibri" w:hAnsi="Calibri" w:cs="Calibri"/>
          <w:color w:val="000000"/>
        </w:rPr>
      </w:pPr>
      <w:r w:rsidRPr="007C1BEE">
        <w:rPr>
          <w:rFonts w:eastAsia="Times New Roman"/>
          <w:lang w:val="en-US"/>
        </w:rPr>
        <w:t xml:space="preserve">The field in the proposed plans for a new </w:t>
      </w:r>
      <w:r w:rsidR="007C1BEE" w:rsidRPr="007C1BEE">
        <w:rPr>
          <w:rFonts w:eastAsia="Times New Roman"/>
          <w:lang w:val="en-US"/>
        </w:rPr>
        <w:t>‘</w:t>
      </w:r>
      <w:r w:rsidRPr="007C1BEE">
        <w:rPr>
          <w:rFonts w:eastAsia="Times New Roman"/>
          <w:lang w:val="en-US"/>
        </w:rPr>
        <w:t>mega</w:t>
      </w:r>
      <w:r w:rsidR="007C1BEE" w:rsidRPr="007C1BEE">
        <w:rPr>
          <w:rFonts w:eastAsia="Times New Roman"/>
          <w:lang w:val="en-US"/>
        </w:rPr>
        <w:t>’</w:t>
      </w:r>
      <w:r w:rsidRPr="007C1BEE">
        <w:rPr>
          <w:rFonts w:eastAsia="Times New Roman"/>
          <w:lang w:val="en-US"/>
        </w:rPr>
        <w:t xml:space="preserve"> prison</w:t>
      </w:r>
      <w:r w:rsidR="007769CA">
        <w:rPr>
          <w:rFonts w:eastAsia="Times New Roman"/>
          <w:lang w:val="en-US"/>
        </w:rPr>
        <w:t xml:space="preserve"> which is</w:t>
      </w:r>
      <w:r w:rsidRPr="007C1BEE">
        <w:rPr>
          <w:rFonts w:eastAsia="Times New Roman"/>
          <w:lang w:val="en-US"/>
        </w:rPr>
        <w:t xml:space="preserve"> designated for </w:t>
      </w:r>
      <w:r w:rsidR="007769CA">
        <w:rPr>
          <w:rFonts w:eastAsia="Times New Roman"/>
          <w:lang w:val="en-US"/>
        </w:rPr>
        <w:t>the</w:t>
      </w:r>
      <w:r w:rsidR="000E2665" w:rsidRPr="007C1BEE">
        <w:rPr>
          <w:rFonts w:eastAsia="Times New Roman"/>
          <w:lang w:val="en-US"/>
        </w:rPr>
        <w:t xml:space="preserve"> new site entrance and the main road into the site</w:t>
      </w:r>
      <w:r w:rsidR="007769CA">
        <w:rPr>
          <w:rFonts w:eastAsia="Times New Roman"/>
          <w:lang w:val="en-US"/>
        </w:rPr>
        <w:t>,</w:t>
      </w:r>
      <w:r w:rsidR="000E2665" w:rsidRPr="007C1BEE">
        <w:rPr>
          <w:rFonts w:eastAsia="Times New Roman"/>
          <w:lang w:val="en-US"/>
        </w:rPr>
        <w:t xml:space="preserve"> is</w:t>
      </w:r>
      <w:r w:rsidRPr="007C1BEE">
        <w:rPr>
          <w:rFonts w:eastAsia="Times New Roman"/>
          <w:lang w:val="en-US"/>
        </w:rPr>
        <w:t xml:space="preserve"> part of the Historical Park and Pleasure Garden of Grendon Hall. </w:t>
      </w:r>
      <w:r w:rsidR="007C1BEE" w:rsidRPr="007C1BEE">
        <w:rPr>
          <w:rFonts w:ascii="Calibri" w:hAnsi="Calibri" w:cs="Calibri"/>
          <w:color w:val="000000"/>
        </w:rPr>
        <w:t>(</w:t>
      </w:r>
      <w:r w:rsidR="007C1BEE" w:rsidRPr="007C1BEE">
        <w:rPr>
          <w:rFonts w:ascii="Calibri" w:hAnsi="Calibri" w:cs="Calibri"/>
          <w:i/>
          <w:color w:val="000000"/>
        </w:rPr>
        <w:t xml:space="preserve">Report: </w:t>
      </w:r>
      <w:r w:rsidR="007C1BEE" w:rsidRPr="007C1BEE">
        <w:rPr>
          <w:i/>
        </w:rPr>
        <w:t>Bucks Gardens Trust, Site Dossier: Grendon Hall, Aylesbury Vale Area March 2021, revised June 2021</w:t>
      </w:r>
      <w:r w:rsidR="007C1BEE">
        <w:t xml:space="preserve">). </w:t>
      </w:r>
      <w:r w:rsidRPr="007C1BEE">
        <w:rPr>
          <w:rFonts w:ascii="Calibri" w:hAnsi="Calibri" w:cs="Calibri"/>
          <w:color w:val="000000"/>
        </w:rPr>
        <w:t xml:space="preserve">The field </w:t>
      </w:r>
      <w:r w:rsidR="007C1BEE" w:rsidRPr="007C1BEE">
        <w:rPr>
          <w:rFonts w:ascii="Calibri" w:hAnsi="Calibri" w:cs="Calibri"/>
          <w:color w:val="000000"/>
        </w:rPr>
        <w:t xml:space="preserve">also contains the remains of a much larger area of ridge and furrow and hence </w:t>
      </w:r>
      <w:r w:rsidRPr="007C1BEE">
        <w:rPr>
          <w:rFonts w:ascii="Calibri" w:hAnsi="Calibri" w:cs="Calibri"/>
          <w:color w:val="000000"/>
        </w:rPr>
        <w:t xml:space="preserve">is of great historical interest as well as providing valuable green field </w:t>
      </w:r>
      <w:r w:rsidR="007769CA">
        <w:rPr>
          <w:rFonts w:ascii="Calibri" w:hAnsi="Calibri" w:cs="Calibri"/>
          <w:color w:val="000000"/>
        </w:rPr>
        <w:t xml:space="preserve">and amenity </w:t>
      </w:r>
      <w:r w:rsidRPr="007C1BEE">
        <w:rPr>
          <w:rFonts w:ascii="Calibri" w:hAnsi="Calibri" w:cs="Calibri"/>
          <w:color w:val="000000"/>
        </w:rPr>
        <w:t>space</w:t>
      </w:r>
      <w:r w:rsidR="007C1BEE" w:rsidRPr="007C1BEE">
        <w:rPr>
          <w:rFonts w:ascii="Calibri" w:hAnsi="Calibri" w:cs="Calibri"/>
          <w:color w:val="000000"/>
        </w:rPr>
        <w:t xml:space="preserve">. </w:t>
      </w:r>
    </w:p>
    <w:p w14:paraId="1AA0EB46" w14:textId="77777777" w:rsidR="0043469E" w:rsidRPr="0043469E" w:rsidRDefault="0043469E" w:rsidP="0043469E">
      <w:pPr>
        <w:pStyle w:val="ListParagraph"/>
        <w:rPr>
          <w:rFonts w:ascii="Calibri" w:hAnsi="Calibri" w:cs="Calibri"/>
          <w:color w:val="000000"/>
        </w:rPr>
      </w:pPr>
    </w:p>
    <w:p w14:paraId="2A6EAC61" w14:textId="77777777" w:rsidR="00EC30E5" w:rsidRPr="007C1BEE" w:rsidRDefault="007C1BEE" w:rsidP="00AE4350">
      <w:pPr>
        <w:pStyle w:val="ListParagraph"/>
        <w:numPr>
          <w:ilvl w:val="0"/>
          <w:numId w:val="7"/>
        </w:numPr>
        <w:spacing w:after="0" w:line="240" w:lineRule="auto"/>
        <w:jc w:val="both"/>
        <w:rPr>
          <w:rFonts w:ascii="Calibri" w:hAnsi="Calibri" w:cs="Calibri"/>
          <w:color w:val="000000"/>
        </w:rPr>
      </w:pPr>
      <w:r w:rsidRPr="007C1BEE">
        <w:rPr>
          <w:rFonts w:ascii="Calibri" w:hAnsi="Calibri" w:cs="Calibri"/>
          <w:color w:val="000000"/>
        </w:rPr>
        <w:t>Siting the relocated football pitch in the same field is a barbaric act and highlights two main aspects. Firstly it emphasises the point that this site is totally inappropriate for a mega prison as there is no</w:t>
      </w:r>
      <w:r>
        <w:rPr>
          <w:rFonts w:ascii="Calibri" w:hAnsi="Calibri" w:cs="Calibri"/>
          <w:color w:val="000000"/>
        </w:rPr>
        <w:t>w</w:t>
      </w:r>
      <w:r w:rsidRPr="007C1BEE">
        <w:rPr>
          <w:rFonts w:ascii="Calibri" w:hAnsi="Calibri" w:cs="Calibri"/>
          <w:color w:val="000000"/>
        </w:rPr>
        <w:t xml:space="preserve">here else left </w:t>
      </w:r>
      <w:r w:rsidR="00AB353D">
        <w:rPr>
          <w:rFonts w:ascii="Calibri" w:hAnsi="Calibri" w:cs="Calibri"/>
          <w:color w:val="000000"/>
        </w:rPr>
        <w:t xml:space="preserve">on the site </w:t>
      </w:r>
      <w:r w:rsidRPr="007C1BEE">
        <w:rPr>
          <w:rFonts w:ascii="Calibri" w:hAnsi="Calibri" w:cs="Calibri"/>
          <w:color w:val="000000"/>
        </w:rPr>
        <w:t>to locate the football pitch.</w:t>
      </w:r>
      <w:r w:rsidR="00770861">
        <w:rPr>
          <w:rFonts w:ascii="Calibri" w:hAnsi="Calibri" w:cs="Calibri"/>
          <w:color w:val="000000"/>
        </w:rPr>
        <w:t xml:space="preserve"> </w:t>
      </w:r>
      <w:r w:rsidR="007769CA">
        <w:rPr>
          <w:rFonts w:ascii="Calibri" w:hAnsi="Calibri" w:cs="Calibri"/>
          <w:color w:val="000000"/>
        </w:rPr>
        <w:t>As a result</w:t>
      </w:r>
      <w:r w:rsidR="00770861">
        <w:rPr>
          <w:rFonts w:ascii="Calibri" w:hAnsi="Calibri" w:cs="Calibri"/>
          <w:color w:val="000000"/>
        </w:rPr>
        <w:t xml:space="preserve"> t</w:t>
      </w:r>
      <w:r>
        <w:rPr>
          <w:rFonts w:ascii="Calibri" w:hAnsi="Calibri" w:cs="Calibri"/>
          <w:color w:val="000000"/>
        </w:rPr>
        <w:t>he MoJ is simply trying to ‘sho</w:t>
      </w:r>
      <w:r w:rsidR="00AB353D">
        <w:rPr>
          <w:rFonts w:ascii="Calibri" w:hAnsi="Calibri" w:cs="Calibri"/>
          <w:color w:val="000000"/>
        </w:rPr>
        <w:t>e</w:t>
      </w:r>
      <w:r>
        <w:rPr>
          <w:rFonts w:ascii="Calibri" w:hAnsi="Calibri" w:cs="Calibri"/>
          <w:color w:val="000000"/>
        </w:rPr>
        <w:t xml:space="preserve"> horn’</w:t>
      </w:r>
      <w:r w:rsidR="00AB353D">
        <w:rPr>
          <w:rFonts w:ascii="Calibri" w:hAnsi="Calibri" w:cs="Calibri"/>
          <w:color w:val="000000"/>
        </w:rPr>
        <w:t xml:space="preserve"> the required buildings and ancillary aspects into a site that is simply inappropriate.</w:t>
      </w:r>
      <w:r w:rsidR="007769CA">
        <w:rPr>
          <w:rFonts w:ascii="Calibri" w:hAnsi="Calibri" w:cs="Calibri"/>
          <w:color w:val="000000"/>
        </w:rPr>
        <w:t xml:space="preserve"> Secondly </w:t>
      </w:r>
      <w:r w:rsidR="00F565D5">
        <w:rPr>
          <w:rFonts w:ascii="Calibri" w:hAnsi="Calibri" w:cs="Calibri"/>
          <w:color w:val="000000"/>
        </w:rPr>
        <w:t xml:space="preserve">the location of the football pitch in the allocated position shows complete disregard for the well-being </w:t>
      </w:r>
      <w:r w:rsidR="008057DB">
        <w:rPr>
          <w:rFonts w:ascii="Calibri" w:hAnsi="Calibri" w:cs="Calibri"/>
          <w:color w:val="000000"/>
        </w:rPr>
        <w:t xml:space="preserve">of </w:t>
      </w:r>
      <w:r w:rsidR="00F565D5">
        <w:rPr>
          <w:rFonts w:ascii="Calibri" w:hAnsi="Calibri" w:cs="Calibri"/>
          <w:color w:val="000000"/>
        </w:rPr>
        <w:t xml:space="preserve">and </w:t>
      </w:r>
      <w:r w:rsidR="008057DB">
        <w:rPr>
          <w:rFonts w:ascii="Calibri" w:hAnsi="Calibri" w:cs="Calibri"/>
          <w:color w:val="000000"/>
        </w:rPr>
        <w:t xml:space="preserve">the </w:t>
      </w:r>
      <w:r w:rsidR="00F565D5">
        <w:rPr>
          <w:rFonts w:ascii="Calibri" w:hAnsi="Calibri" w:cs="Calibri"/>
          <w:color w:val="000000"/>
        </w:rPr>
        <w:t xml:space="preserve">amenity aspects for local residents. </w:t>
      </w:r>
    </w:p>
    <w:p w14:paraId="72D7D7CE" w14:textId="77777777" w:rsidR="00EC30E5" w:rsidRPr="00032D74" w:rsidRDefault="00EC30E5" w:rsidP="00EC30E5">
      <w:pPr>
        <w:pStyle w:val="ListParagraph"/>
        <w:rPr>
          <w:rFonts w:ascii="Calibri" w:hAnsi="Calibri" w:cs="Calibri"/>
          <w:color w:val="000000"/>
        </w:rPr>
      </w:pPr>
    </w:p>
    <w:p w14:paraId="5D7F007B" w14:textId="77777777" w:rsidR="00EC30E5" w:rsidRDefault="00EC30E5" w:rsidP="009F2A40">
      <w:pPr>
        <w:pStyle w:val="ListParagraph"/>
        <w:numPr>
          <w:ilvl w:val="0"/>
          <w:numId w:val="7"/>
        </w:numPr>
        <w:jc w:val="both"/>
      </w:pPr>
      <w:r w:rsidRPr="00386B37">
        <w:t>The layout of the grounds at Grendon Hall used to comprise a largely typical ensemble of pleasure ground and park for a country house developed in the 1880s with buildings in Jacobean style. The 1880s design incorporated hedgerow trees as specimens in the new park and a straight main drive was framed by an avenue. Some of the early specimens survive enclosing the informal lawns within the modest pleasure ground. Elements lost to development include the 7</w:t>
      </w:r>
      <w:r>
        <w:t xml:space="preserve"> </w:t>
      </w:r>
      <w:r w:rsidRPr="00386B37">
        <w:t xml:space="preserve">ha housing estate in the south park and prison buildings east and south of the Hall. The rural setting enjoys views over the Vale of Aylesbury but has been damaged by the </w:t>
      </w:r>
      <w:r>
        <w:t xml:space="preserve">previous </w:t>
      </w:r>
      <w:r w:rsidRPr="00386B37">
        <w:t xml:space="preserve">large prison development immediately </w:t>
      </w:r>
      <w:r w:rsidR="00770861">
        <w:t xml:space="preserve">to </w:t>
      </w:r>
      <w:r w:rsidRPr="00386B37">
        <w:t>the east of the Hall.</w:t>
      </w:r>
      <w:r w:rsidR="00F565D5">
        <w:t xml:space="preserve"> </w:t>
      </w:r>
      <w:r w:rsidRPr="00386B37">
        <w:t xml:space="preserve">Too much of the </w:t>
      </w:r>
      <w:r>
        <w:t>Historic Park and gardens of Grendon Hall</w:t>
      </w:r>
      <w:r w:rsidRPr="00386B37">
        <w:t xml:space="preserve"> has been lost to development and </w:t>
      </w:r>
      <w:r>
        <w:t xml:space="preserve">this </w:t>
      </w:r>
      <w:r w:rsidRPr="00386B37">
        <w:t>is no justification for further parts of the grounds to be also built upon and cause further harm to the landscape.</w:t>
      </w:r>
    </w:p>
    <w:p w14:paraId="6C425841" w14:textId="77777777" w:rsidR="00EC30E5" w:rsidRDefault="00EC30E5" w:rsidP="00EC30E5">
      <w:pPr>
        <w:pStyle w:val="ListParagraph"/>
      </w:pPr>
    </w:p>
    <w:p w14:paraId="4840B331" w14:textId="77777777" w:rsidR="00EC30E5" w:rsidRDefault="00EC30E5" w:rsidP="00EC30E5">
      <w:pPr>
        <w:pStyle w:val="ListParagraph"/>
        <w:numPr>
          <w:ilvl w:val="0"/>
          <w:numId w:val="7"/>
        </w:numPr>
        <w:spacing w:before="100" w:beforeAutospacing="1" w:after="100" w:afterAutospacing="1" w:line="240" w:lineRule="auto"/>
        <w:jc w:val="both"/>
        <w:rPr>
          <w:rFonts w:eastAsia="Times New Roman" w:cs="Calibri"/>
          <w:bCs/>
          <w:lang w:eastAsia="en-GB"/>
        </w:rPr>
      </w:pPr>
      <w:r w:rsidRPr="00386B37">
        <w:rPr>
          <w:rFonts w:eastAsia="Times New Roman" w:cs="Calibri"/>
          <w:bCs/>
          <w:lang w:eastAsia="en-GB"/>
        </w:rPr>
        <w:t xml:space="preserve">Is it not best to locate any new prison in the most suitable spot rather than one which is </w:t>
      </w:r>
      <w:r>
        <w:rPr>
          <w:rFonts w:eastAsia="Times New Roman" w:cs="Calibri"/>
          <w:bCs/>
          <w:lang w:eastAsia="en-GB"/>
        </w:rPr>
        <w:t>perhaps</w:t>
      </w:r>
      <w:r w:rsidRPr="00386B37">
        <w:rPr>
          <w:rFonts w:eastAsia="Times New Roman" w:cs="Calibri"/>
          <w:bCs/>
          <w:lang w:eastAsia="en-GB"/>
        </w:rPr>
        <w:t xml:space="preserve"> the quickest place to develop? </w:t>
      </w:r>
      <w:r w:rsidR="000E2665">
        <w:rPr>
          <w:rFonts w:eastAsia="Times New Roman" w:cs="Calibri"/>
          <w:bCs/>
          <w:lang w:eastAsia="en-GB"/>
        </w:rPr>
        <w:t>There may be some short term gains in speed but the long term costs will far out</w:t>
      </w:r>
      <w:r w:rsidR="00770861">
        <w:rPr>
          <w:rFonts w:eastAsia="Times New Roman" w:cs="Calibri"/>
          <w:bCs/>
          <w:lang w:eastAsia="en-GB"/>
        </w:rPr>
        <w:t>weigh</w:t>
      </w:r>
      <w:r w:rsidR="000E2665">
        <w:rPr>
          <w:rFonts w:eastAsia="Times New Roman" w:cs="Calibri"/>
          <w:bCs/>
          <w:lang w:eastAsia="en-GB"/>
        </w:rPr>
        <w:t xml:space="preserve"> this gain.</w:t>
      </w:r>
    </w:p>
    <w:p w14:paraId="7527491F" w14:textId="77777777" w:rsidR="00EC30E5" w:rsidRPr="00032D74" w:rsidRDefault="00EC30E5" w:rsidP="00EC30E5">
      <w:pPr>
        <w:spacing w:after="0" w:line="240" w:lineRule="auto"/>
        <w:jc w:val="both"/>
        <w:rPr>
          <w:rFonts w:eastAsia="Times New Roman" w:cs="Calibri"/>
          <w:bCs/>
          <w:lang w:eastAsia="en-GB"/>
        </w:rPr>
      </w:pPr>
    </w:p>
    <w:p w14:paraId="7F2D20CB" w14:textId="77777777" w:rsidR="00EC30E5" w:rsidRPr="009726F8" w:rsidRDefault="00EC30E5" w:rsidP="00EC30E5">
      <w:pPr>
        <w:pStyle w:val="ListParagraph"/>
        <w:numPr>
          <w:ilvl w:val="0"/>
          <w:numId w:val="7"/>
        </w:numPr>
        <w:spacing w:after="0" w:line="240" w:lineRule="auto"/>
        <w:jc w:val="both"/>
        <w:textAlignment w:val="baseline"/>
        <w:rPr>
          <w:rFonts w:eastAsia="Times New Roman" w:cstheme="minorHAnsi"/>
          <w:bdr w:val="none" w:sz="0" w:space="0" w:color="auto" w:frame="1"/>
          <w:lang w:eastAsia="en-GB"/>
        </w:rPr>
      </w:pPr>
      <w:r w:rsidRPr="009726F8">
        <w:rPr>
          <w:rFonts w:eastAsia="Times New Roman" w:cstheme="minorHAnsi"/>
          <w:bdr w:val="none" w:sz="0" w:space="0" w:color="auto" w:frame="1"/>
          <w:lang w:eastAsia="en-GB"/>
        </w:rPr>
        <w:t>If the project went ahead, in each year of operation, there would be tens of thousands of journeys to and from Edgcott</w:t>
      </w:r>
      <w:r w:rsidR="009726F8" w:rsidRPr="009726F8">
        <w:rPr>
          <w:rFonts w:eastAsia="Times New Roman" w:cstheme="minorHAnsi"/>
          <w:bdr w:val="none" w:sz="0" w:space="0" w:color="auto" w:frame="1"/>
          <w:lang w:eastAsia="en-GB"/>
        </w:rPr>
        <w:t xml:space="preserve"> and Grendon Underwood</w:t>
      </w:r>
      <w:r w:rsidRPr="009726F8">
        <w:rPr>
          <w:rFonts w:eastAsia="Times New Roman" w:cstheme="minorHAnsi"/>
          <w:bdr w:val="none" w:sz="0" w:space="0" w:color="auto" w:frame="1"/>
          <w:lang w:eastAsia="en-GB"/>
        </w:rPr>
        <w:t xml:space="preserve">, which would negate many times over the sustainable construction advantages outlined.  The Ministry should be locating a project of this size close to a larger population centre with good connectivity to rail and motorways as is the case at Leicester and Wellingborough.  </w:t>
      </w:r>
      <w:r w:rsidR="009726F8">
        <w:rPr>
          <w:rFonts w:eastAsia="Times New Roman" w:cstheme="minorHAnsi"/>
          <w:bdr w:val="none" w:sz="0" w:space="0" w:color="auto" w:frame="1"/>
          <w:lang w:eastAsia="en-GB"/>
        </w:rPr>
        <w:t xml:space="preserve">It is clear that locating a mega prison in this rural location would go against the Government policy of reducing carbon emissions and using more sustainable forms of transport. The latter is not feasible in the proposed location as staff and visitors </w:t>
      </w:r>
      <w:r w:rsidR="0043469E">
        <w:rPr>
          <w:rFonts w:eastAsia="Times New Roman" w:cstheme="minorHAnsi"/>
          <w:bdr w:val="none" w:sz="0" w:space="0" w:color="auto" w:frame="1"/>
          <w:lang w:eastAsia="en-GB"/>
        </w:rPr>
        <w:t>will both</w:t>
      </w:r>
      <w:r w:rsidR="009726F8">
        <w:rPr>
          <w:rFonts w:eastAsia="Times New Roman" w:cstheme="minorHAnsi"/>
          <w:bdr w:val="none" w:sz="0" w:space="0" w:color="auto" w:frame="1"/>
          <w:lang w:eastAsia="en-GB"/>
        </w:rPr>
        <w:t xml:space="preserve"> need to travel by private car and also over a considerable distance.</w:t>
      </w:r>
    </w:p>
    <w:p w14:paraId="015019BD" w14:textId="77777777" w:rsidR="00EC30E5" w:rsidRPr="00032D74" w:rsidRDefault="00EC30E5" w:rsidP="00EC30E5">
      <w:pPr>
        <w:pStyle w:val="ListParagraph"/>
        <w:rPr>
          <w:rFonts w:eastAsia="Times New Roman" w:cstheme="minorHAnsi"/>
          <w:bdr w:val="none" w:sz="0" w:space="0" w:color="auto" w:frame="1"/>
          <w:lang w:eastAsia="en-GB"/>
        </w:rPr>
      </w:pPr>
    </w:p>
    <w:p w14:paraId="78F8233A" w14:textId="77777777" w:rsidR="00EC30E5" w:rsidRPr="00032D74" w:rsidRDefault="00EC30E5" w:rsidP="00EC30E5">
      <w:pPr>
        <w:pStyle w:val="ListParagraph"/>
        <w:numPr>
          <w:ilvl w:val="0"/>
          <w:numId w:val="7"/>
        </w:numPr>
        <w:jc w:val="both"/>
      </w:pPr>
      <w:r w:rsidRPr="00386B37">
        <w:rPr>
          <w:rFonts w:eastAsia="Times New Roman" w:cstheme="minorHAnsi"/>
          <w:bdr w:val="none" w:sz="0" w:space="0" w:color="auto" w:frame="1"/>
          <w:lang w:eastAsia="en-GB"/>
        </w:rPr>
        <w:t>It is unacceptable to bring forward a further major infrastructure project in this area, given the schemes already intruding into the rural environment and resulting in increased urbanisation</w:t>
      </w:r>
      <w:r w:rsidR="0043469E">
        <w:rPr>
          <w:rFonts w:eastAsia="Times New Roman" w:cstheme="minorHAnsi"/>
          <w:bdr w:val="none" w:sz="0" w:space="0" w:color="auto" w:frame="1"/>
          <w:lang w:eastAsia="en-GB"/>
        </w:rPr>
        <w:t>, e.g. HS2 and East West Rail</w:t>
      </w:r>
      <w:r w:rsidRPr="00386B37">
        <w:rPr>
          <w:rFonts w:eastAsia="Times New Roman" w:cstheme="minorHAnsi"/>
          <w:bdr w:val="none" w:sz="0" w:space="0" w:color="auto" w:frame="1"/>
          <w:lang w:eastAsia="en-GB"/>
        </w:rPr>
        <w:t xml:space="preserve">.  Furthermore, the development proposed is located on previously undeveloped land, originally designed to form a buffer zone between Grendon/Springhill and the Edgcott community.  The fact that this land is already owned by the Ministry </w:t>
      </w:r>
      <w:r>
        <w:rPr>
          <w:rFonts w:eastAsia="Times New Roman" w:cstheme="minorHAnsi"/>
          <w:bdr w:val="none" w:sz="0" w:space="0" w:color="auto" w:frame="1"/>
          <w:lang w:eastAsia="en-GB"/>
        </w:rPr>
        <w:t xml:space="preserve">of Justice </w:t>
      </w:r>
      <w:r w:rsidRPr="00386B37">
        <w:rPr>
          <w:rFonts w:eastAsia="Times New Roman" w:cstheme="minorHAnsi"/>
          <w:bdr w:val="none" w:sz="0" w:space="0" w:color="auto" w:frame="1"/>
          <w:lang w:eastAsia="en-GB"/>
        </w:rPr>
        <w:t xml:space="preserve">and is therefore appropriate for development, is facile.  The Ministry should be looking for a brownfield site in a more urban location where buildings of the design proposed could be more readily accommodated.  </w:t>
      </w:r>
    </w:p>
    <w:p w14:paraId="626C516B" w14:textId="77777777" w:rsidR="00EC30E5" w:rsidRDefault="00EC30E5" w:rsidP="00EC30E5">
      <w:pPr>
        <w:pStyle w:val="ListParagraph"/>
      </w:pPr>
    </w:p>
    <w:p w14:paraId="707C6A15" w14:textId="77777777" w:rsidR="00EC30E5" w:rsidRPr="00032D74" w:rsidRDefault="00EC30E5" w:rsidP="00EC30E5">
      <w:pPr>
        <w:pStyle w:val="ListParagraph"/>
        <w:numPr>
          <w:ilvl w:val="0"/>
          <w:numId w:val="7"/>
        </w:numPr>
        <w:jc w:val="both"/>
        <w:rPr>
          <w:b/>
        </w:rPr>
      </w:pPr>
      <w:r w:rsidRPr="00386B37">
        <w:t>Such a</w:t>
      </w:r>
      <w:r w:rsidR="00770861">
        <w:t xml:space="preserve"> mega prison should be located o</w:t>
      </w:r>
      <w:r w:rsidRPr="00386B37">
        <w:t>n a brown field site in an urban environment. The proposed site is a rural area, surrounded by small settlements and served by an inadequate network of rural and unclassified roads that are already suffering the cumulative impact of High</w:t>
      </w:r>
      <w:r w:rsidR="00770861">
        <w:t xml:space="preserve"> Speed Two (HS2) and East West R</w:t>
      </w:r>
      <w:r w:rsidRPr="00386B37">
        <w:t>ail (EWR) construction projects which intersect approximately a mile from the proposed development.</w:t>
      </w:r>
    </w:p>
    <w:p w14:paraId="6FFE9D44" w14:textId="77777777" w:rsidR="00EC30E5" w:rsidRPr="00032D74" w:rsidRDefault="00EC30E5" w:rsidP="00EC30E5">
      <w:pPr>
        <w:pStyle w:val="ListParagraph"/>
        <w:rPr>
          <w:rFonts w:cs="Adobe Garamond Pro"/>
          <w:color w:val="000000"/>
        </w:rPr>
      </w:pPr>
    </w:p>
    <w:p w14:paraId="15E41A70" w14:textId="77777777" w:rsidR="00EC30E5" w:rsidRPr="00032D74" w:rsidRDefault="00EC30E5" w:rsidP="00EC30E5">
      <w:pPr>
        <w:pStyle w:val="ListParagraph"/>
        <w:numPr>
          <w:ilvl w:val="0"/>
          <w:numId w:val="7"/>
        </w:numPr>
        <w:jc w:val="both"/>
        <w:rPr>
          <w:b/>
        </w:rPr>
      </w:pPr>
      <w:r w:rsidRPr="00032D74">
        <w:rPr>
          <w:rFonts w:cs="Adobe Garamond Pro"/>
          <w:color w:val="000000"/>
        </w:rPr>
        <w:lastRenderedPageBreak/>
        <w:t>The proposed location would use existing green space to make the prison effectively a massive extension to a small village and is totally inappropriate to being built in this part of rural Buckinghamshire. Brownfield sites should be considered as a priority for this type of building work rather than causing the loss of further green, rural spaces. There are far more suitable brownfield sites available that have much better and safer transport access.</w:t>
      </w:r>
    </w:p>
    <w:p w14:paraId="6AD70158" w14:textId="77777777" w:rsidR="00EC30E5" w:rsidRPr="00032D74" w:rsidRDefault="00EC30E5" w:rsidP="00EC30E5">
      <w:pPr>
        <w:pStyle w:val="ListParagraph"/>
        <w:rPr>
          <w:b/>
        </w:rPr>
      </w:pPr>
    </w:p>
    <w:p w14:paraId="555B71D2" w14:textId="77777777" w:rsidR="00EC30E5" w:rsidRDefault="00EC30E5" w:rsidP="00EC30E5">
      <w:pPr>
        <w:pStyle w:val="ListParagraph"/>
        <w:numPr>
          <w:ilvl w:val="0"/>
          <w:numId w:val="7"/>
        </w:numPr>
        <w:spacing w:line="240" w:lineRule="auto"/>
        <w:jc w:val="both"/>
      </w:pPr>
      <w:r w:rsidRPr="00386B37">
        <w:t>By reference to what new prisons are currently being constructed elsewhere, not only do</w:t>
      </w:r>
      <w:r>
        <w:t xml:space="preserve">es the Ministry of Justice </w:t>
      </w:r>
      <w:r w:rsidRPr="00386B37">
        <w:t xml:space="preserve">fail to present any real case to support the Grendon Underwood site as being suitable, but clearly </w:t>
      </w:r>
      <w:r>
        <w:t>they</w:t>
      </w:r>
      <w:r w:rsidRPr="00386B37">
        <w:t xml:space="preserve"> demonstrate that </w:t>
      </w:r>
      <w:r>
        <w:t>the site</w:t>
      </w:r>
      <w:r w:rsidRPr="00386B37">
        <w:t xml:space="preserve"> is manifestly not suitable for the siting of the standard innovative design mega prison. Th</w:t>
      </w:r>
      <w:r>
        <w:t>is</w:t>
      </w:r>
      <w:r w:rsidRPr="00386B37">
        <w:t xml:space="preserve"> site </w:t>
      </w:r>
      <w:r>
        <w:t>does not have any</w:t>
      </w:r>
      <w:r w:rsidRPr="00386B37">
        <w:t xml:space="preserve"> of the geographical location, employment requirement and existing essential infrastruct</w:t>
      </w:r>
      <w:r w:rsidR="00770861">
        <w:t>ure requirements that the other</w:t>
      </w:r>
      <w:r w:rsidRPr="00386B37">
        <w:t xml:space="preserve"> sites do have.   </w:t>
      </w:r>
    </w:p>
    <w:p w14:paraId="302A7203" w14:textId="77777777" w:rsidR="00EC30E5" w:rsidRDefault="00EC30E5" w:rsidP="00EC30E5">
      <w:pPr>
        <w:pStyle w:val="ListParagraph"/>
      </w:pPr>
    </w:p>
    <w:p w14:paraId="6764A611" w14:textId="77777777" w:rsidR="00EC30E5" w:rsidRDefault="00EC30E5" w:rsidP="00EC30E5">
      <w:pPr>
        <w:pStyle w:val="ListParagraph"/>
        <w:numPr>
          <w:ilvl w:val="0"/>
          <w:numId w:val="7"/>
        </w:numPr>
        <w:autoSpaceDE w:val="0"/>
        <w:autoSpaceDN w:val="0"/>
        <w:adjustRightInd w:val="0"/>
        <w:spacing w:after="0" w:line="240" w:lineRule="auto"/>
        <w:jc w:val="both"/>
      </w:pPr>
      <w:r w:rsidRPr="000778C8">
        <w:t>The proposed site has a compromised footprint with access to the main buildings being via a narrow gap in the corner of a field.  The proposed development also completely fills the available footprint.  These constraints can only mean that there will be higher costs of development and operation (not good value for public money) and limited space for further developments.</w:t>
      </w:r>
    </w:p>
    <w:p w14:paraId="1B43D73C" w14:textId="77777777" w:rsidR="00AB353D" w:rsidRDefault="00AB353D" w:rsidP="00AB353D">
      <w:pPr>
        <w:pStyle w:val="ListParagraph"/>
      </w:pPr>
    </w:p>
    <w:p w14:paraId="14A4D258" w14:textId="77777777" w:rsidR="00AB353D" w:rsidRPr="000778C8" w:rsidRDefault="00AB353D" w:rsidP="00EC30E5">
      <w:pPr>
        <w:pStyle w:val="ListParagraph"/>
        <w:numPr>
          <w:ilvl w:val="0"/>
          <w:numId w:val="7"/>
        </w:numPr>
        <w:autoSpaceDE w:val="0"/>
        <w:autoSpaceDN w:val="0"/>
        <w:adjustRightInd w:val="0"/>
        <w:spacing w:after="0" w:line="240" w:lineRule="auto"/>
        <w:jc w:val="both"/>
      </w:pPr>
      <w:r>
        <w:t xml:space="preserve">Due to the rural location many of the services </w:t>
      </w:r>
      <w:r w:rsidR="009726F8">
        <w:t xml:space="preserve">required </w:t>
      </w:r>
      <w:r>
        <w:t>are going to result in additional costs and further disruption to the country side as 100’s of metres of piping is inserted to take the rain water and foul water to appropriate output points.</w:t>
      </w:r>
      <w:r w:rsidR="009726F8">
        <w:t xml:space="preserve"> In addition a new </w:t>
      </w:r>
      <w:r w:rsidR="0043469E">
        <w:t>power substation will be required on site and this is likely to be run across the country side from Waddesdon.</w:t>
      </w:r>
    </w:p>
    <w:p w14:paraId="122640A1" w14:textId="77777777" w:rsidR="00BE51DA" w:rsidRPr="00BE51DA" w:rsidRDefault="00BE51DA" w:rsidP="00B01193">
      <w:pPr>
        <w:autoSpaceDE w:val="0"/>
        <w:autoSpaceDN w:val="0"/>
        <w:adjustRightInd w:val="0"/>
        <w:spacing w:after="0" w:line="240" w:lineRule="auto"/>
        <w:rPr>
          <w:rFonts w:cs="Adobe Garamond Pro"/>
          <w:color w:val="000000"/>
          <w:sz w:val="24"/>
          <w:szCs w:val="24"/>
        </w:rPr>
      </w:pPr>
    </w:p>
    <w:sectPr w:rsidR="00BE51DA" w:rsidRPr="00BE51D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2F5A" w14:textId="77777777" w:rsidR="00FE7FA6" w:rsidRDefault="00FE7FA6" w:rsidP="00F63A22">
      <w:pPr>
        <w:spacing w:after="0" w:line="240" w:lineRule="auto"/>
      </w:pPr>
      <w:r>
        <w:separator/>
      </w:r>
    </w:p>
  </w:endnote>
  <w:endnote w:type="continuationSeparator" w:id="0">
    <w:p w14:paraId="74939C80" w14:textId="77777777" w:rsidR="00FE7FA6" w:rsidRDefault="00FE7FA6" w:rsidP="00F63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243485"/>
      <w:docPartObj>
        <w:docPartGallery w:val="Page Numbers (Bottom of Page)"/>
        <w:docPartUnique/>
      </w:docPartObj>
    </w:sdtPr>
    <w:sdtEndPr>
      <w:rPr>
        <w:noProof/>
      </w:rPr>
    </w:sdtEndPr>
    <w:sdtContent>
      <w:p w14:paraId="6B39F8CE" w14:textId="77777777" w:rsidR="00F63A22" w:rsidRDefault="00F63A22">
        <w:pPr>
          <w:pStyle w:val="Footer"/>
          <w:jc w:val="center"/>
        </w:pPr>
        <w:r>
          <w:fldChar w:fldCharType="begin"/>
        </w:r>
        <w:r>
          <w:instrText xml:space="preserve"> PAGE   \* MERGEFORMAT </w:instrText>
        </w:r>
        <w:r>
          <w:fldChar w:fldCharType="separate"/>
        </w:r>
        <w:r w:rsidR="008057DB">
          <w:rPr>
            <w:noProof/>
          </w:rPr>
          <w:t>5</w:t>
        </w:r>
        <w:r>
          <w:rPr>
            <w:noProof/>
          </w:rPr>
          <w:fldChar w:fldCharType="end"/>
        </w:r>
      </w:p>
    </w:sdtContent>
  </w:sdt>
  <w:p w14:paraId="2A0AE043" w14:textId="77777777" w:rsidR="00F63A22" w:rsidRDefault="00F63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9E6DF" w14:textId="77777777" w:rsidR="00FE7FA6" w:rsidRDefault="00FE7FA6" w:rsidP="00F63A22">
      <w:pPr>
        <w:spacing w:after="0" w:line="240" w:lineRule="auto"/>
      </w:pPr>
      <w:r>
        <w:separator/>
      </w:r>
    </w:p>
  </w:footnote>
  <w:footnote w:type="continuationSeparator" w:id="0">
    <w:p w14:paraId="70B8433E" w14:textId="77777777" w:rsidR="00FE7FA6" w:rsidRDefault="00FE7FA6" w:rsidP="00F63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1F34"/>
    <w:multiLevelType w:val="hybridMultilevel"/>
    <w:tmpl w:val="FAE23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07FB6"/>
    <w:multiLevelType w:val="hybridMultilevel"/>
    <w:tmpl w:val="7B18C8C0"/>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2" w15:restartNumberingAfterBreak="0">
    <w:nsid w:val="26C05D87"/>
    <w:multiLevelType w:val="hybridMultilevel"/>
    <w:tmpl w:val="B02E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8596E"/>
    <w:multiLevelType w:val="hybridMultilevel"/>
    <w:tmpl w:val="1408B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940A3D"/>
    <w:multiLevelType w:val="hybridMultilevel"/>
    <w:tmpl w:val="12349D9A"/>
    <w:lvl w:ilvl="0" w:tplc="89223F96">
      <w:start w:val="1"/>
      <w:numFmt w:val="bullet"/>
      <w:lvlText w:val="•"/>
      <w:lvlJc w:val="left"/>
      <w:pPr>
        <w:tabs>
          <w:tab w:val="num" w:pos="720"/>
        </w:tabs>
        <w:ind w:left="720" w:hanging="360"/>
      </w:pPr>
      <w:rPr>
        <w:rFonts w:ascii="Arial" w:hAnsi="Arial" w:hint="default"/>
      </w:rPr>
    </w:lvl>
    <w:lvl w:ilvl="1" w:tplc="C7B63D94">
      <w:start w:val="1"/>
      <w:numFmt w:val="bullet"/>
      <w:lvlText w:val="•"/>
      <w:lvlJc w:val="left"/>
      <w:pPr>
        <w:tabs>
          <w:tab w:val="num" w:pos="1440"/>
        </w:tabs>
        <w:ind w:left="1440" w:hanging="360"/>
      </w:pPr>
      <w:rPr>
        <w:rFonts w:ascii="Arial" w:hAnsi="Arial" w:hint="default"/>
      </w:rPr>
    </w:lvl>
    <w:lvl w:ilvl="2" w:tplc="C35E9AC0" w:tentative="1">
      <w:start w:val="1"/>
      <w:numFmt w:val="bullet"/>
      <w:lvlText w:val="•"/>
      <w:lvlJc w:val="left"/>
      <w:pPr>
        <w:tabs>
          <w:tab w:val="num" w:pos="2160"/>
        </w:tabs>
        <w:ind w:left="2160" w:hanging="360"/>
      </w:pPr>
      <w:rPr>
        <w:rFonts w:ascii="Arial" w:hAnsi="Arial" w:hint="default"/>
      </w:rPr>
    </w:lvl>
    <w:lvl w:ilvl="3" w:tplc="3B0CAEFA" w:tentative="1">
      <w:start w:val="1"/>
      <w:numFmt w:val="bullet"/>
      <w:lvlText w:val="•"/>
      <w:lvlJc w:val="left"/>
      <w:pPr>
        <w:tabs>
          <w:tab w:val="num" w:pos="2880"/>
        </w:tabs>
        <w:ind w:left="2880" w:hanging="360"/>
      </w:pPr>
      <w:rPr>
        <w:rFonts w:ascii="Arial" w:hAnsi="Arial" w:hint="default"/>
      </w:rPr>
    </w:lvl>
    <w:lvl w:ilvl="4" w:tplc="33082F30" w:tentative="1">
      <w:start w:val="1"/>
      <w:numFmt w:val="bullet"/>
      <w:lvlText w:val="•"/>
      <w:lvlJc w:val="left"/>
      <w:pPr>
        <w:tabs>
          <w:tab w:val="num" w:pos="3600"/>
        </w:tabs>
        <w:ind w:left="3600" w:hanging="360"/>
      </w:pPr>
      <w:rPr>
        <w:rFonts w:ascii="Arial" w:hAnsi="Arial" w:hint="default"/>
      </w:rPr>
    </w:lvl>
    <w:lvl w:ilvl="5" w:tplc="C43A6E1A" w:tentative="1">
      <w:start w:val="1"/>
      <w:numFmt w:val="bullet"/>
      <w:lvlText w:val="•"/>
      <w:lvlJc w:val="left"/>
      <w:pPr>
        <w:tabs>
          <w:tab w:val="num" w:pos="4320"/>
        </w:tabs>
        <w:ind w:left="4320" w:hanging="360"/>
      </w:pPr>
      <w:rPr>
        <w:rFonts w:ascii="Arial" w:hAnsi="Arial" w:hint="default"/>
      </w:rPr>
    </w:lvl>
    <w:lvl w:ilvl="6" w:tplc="60E8F816" w:tentative="1">
      <w:start w:val="1"/>
      <w:numFmt w:val="bullet"/>
      <w:lvlText w:val="•"/>
      <w:lvlJc w:val="left"/>
      <w:pPr>
        <w:tabs>
          <w:tab w:val="num" w:pos="5040"/>
        </w:tabs>
        <w:ind w:left="5040" w:hanging="360"/>
      </w:pPr>
      <w:rPr>
        <w:rFonts w:ascii="Arial" w:hAnsi="Arial" w:hint="default"/>
      </w:rPr>
    </w:lvl>
    <w:lvl w:ilvl="7" w:tplc="2C8EB9A8" w:tentative="1">
      <w:start w:val="1"/>
      <w:numFmt w:val="bullet"/>
      <w:lvlText w:val="•"/>
      <w:lvlJc w:val="left"/>
      <w:pPr>
        <w:tabs>
          <w:tab w:val="num" w:pos="5760"/>
        </w:tabs>
        <w:ind w:left="5760" w:hanging="360"/>
      </w:pPr>
      <w:rPr>
        <w:rFonts w:ascii="Arial" w:hAnsi="Arial" w:hint="default"/>
      </w:rPr>
    </w:lvl>
    <w:lvl w:ilvl="8" w:tplc="FCFAA3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2B4833"/>
    <w:multiLevelType w:val="hybridMultilevel"/>
    <w:tmpl w:val="9D0C81F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7604154"/>
    <w:multiLevelType w:val="hybridMultilevel"/>
    <w:tmpl w:val="141CCE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7B2204"/>
    <w:multiLevelType w:val="hybridMultilevel"/>
    <w:tmpl w:val="EB9A2C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912312A"/>
    <w:multiLevelType w:val="hybridMultilevel"/>
    <w:tmpl w:val="B1185C86"/>
    <w:lvl w:ilvl="0" w:tplc="0308AC72">
      <w:start w:val="1"/>
      <w:numFmt w:val="bullet"/>
      <w:lvlText w:val="•"/>
      <w:lvlJc w:val="left"/>
      <w:pPr>
        <w:tabs>
          <w:tab w:val="num" w:pos="720"/>
        </w:tabs>
        <w:ind w:left="720" w:hanging="360"/>
      </w:pPr>
      <w:rPr>
        <w:rFonts w:ascii="Arial" w:hAnsi="Arial" w:hint="default"/>
      </w:rPr>
    </w:lvl>
    <w:lvl w:ilvl="1" w:tplc="32D46746">
      <w:start w:val="109"/>
      <w:numFmt w:val="bullet"/>
      <w:lvlText w:val="•"/>
      <w:lvlJc w:val="left"/>
      <w:pPr>
        <w:tabs>
          <w:tab w:val="num" w:pos="1440"/>
        </w:tabs>
        <w:ind w:left="1440" w:hanging="360"/>
      </w:pPr>
      <w:rPr>
        <w:rFonts w:ascii="Arial" w:hAnsi="Arial" w:hint="default"/>
      </w:rPr>
    </w:lvl>
    <w:lvl w:ilvl="2" w:tplc="76947406" w:tentative="1">
      <w:start w:val="1"/>
      <w:numFmt w:val="bullet"/>
      <w:lvlText w:val="•"/>
      <w:lvlJc w:val="left"/>
      <w:pPr>
        <w:tabs>
          <w:tab w:val="num" w:pos="2160"/>
        </w:tabs>
        <w:ind w:left="2160" w:hanging="360"/>
      </w:pPr>
      <w:rPr>
        <w:rFonts w:ascii="Arial" w:hAnsi="Arial" w:hint="default"/>
      </w:rPr>
    </w:lvl>
    <w:lvl w:ilvl="3" w:tplc="84BC8ACA" w:tentative="1">
      <w:start w:val="1"/>
      <w:numFmt w:val="bullet"/>
      <w:lvlText w:val="•"/>
      <w:lvlJc w:val="left"/>
      <w:pPr>
        <w:tabs>
          <w:tab w:val="num" w:pos="2880"/>
        </w:tabs>
        <w:ind w:left="2880" w:hanging="360"/>
      </w:pPr>
      <w:rPr>
        <w:rFonts w:ascii="Arial" w:hAnsi="Arial" w:hint="default"/>
      </w:rPr>
    </w:lvl>
    <w:lvl w:ilvl="4" w:tplc="07FCCCF2" w:tentative="1">
      <w:start w:val="1"/>
      <w:numFmt w:val="bullet"/>
      <w:lvlText w:val="•"/>
      <w:lvlJc w:val="left"/>
      <w:pPr>
        <w:tabs>
          <w:tab w:val="num" w:pos="3600"/>
        </w:tabs>
        <w:ind w:left="3600" w:hanging="360"/>
      </w:pPr>
      <w:rPr>
        <w:rFonts w:ascii="Arial" w:hAnsi="Arial" w:hint="default"/>
      </w:rPr>
    </w:lvl>
    <w:lvl w:ilvl="5" w:tplc="E9E221F6" w:tentative="1">
      <w:start w:val="1"/>
      <w:numFmt w:val="bullet"/>
      <w:lvlText w:val="•"/>
      <w:lvlJc w:val="left"/>
      <w:pPr>
        <w:tabs>
          <w:tab w:val="num" w:pos="4320"/>
        </w:tabs>
        <w:ind w:left="4320" w:hanging="360"/>
      </w:pPr>
      <w:rPr>
        <w:rFonts w:ascii="Arial" w:hAnsi="Arial" w:hint="default"/>
      </w:rPr>
    </w:lvl>
    <w:lvl w:ilvl="6" w:tplc="29227B56" w:tentative="1">
      <w:start w:val="1"/>
      <w:numFmt w:val="bullet"/>
      <w:lvlText w:val="•"/>
      <w:lvlJc w:val="left"/>
      <w:pPr>
        <w:tabs>
          <w:tab w:val="num" w:pos="5040"/>
        </w:tabs>
        <w:ind w:left="5040" w:hanging="360"/>
      </w:pPr>
      <w:rPr>
        <w:rFonts w:ascii="Arial" w:hAnsi="Arial" w:hint="default"/>
      </w:rPr>
    </w:lvl>
    <w:lvl w:ilvl="7" w:tplc="2A6E12A0" w:tentative="1">
      <w:start w:val="1"/>
      <w:numFmt w:val="bullet"/>
      <w:lvlText w:val="•"/>
      <w:lvlJc w:val="left"/>
      <w:pPr>
        <w:tabs>
          <w:tab w:val="num" w:pos="5760"/>
        </w:tabs>
        <w:ind w:left="5760" w:hanging="360"/>
      </w:pPr>
      <w:rPr>
        <w:rFonts w:ascii="Arial" w:hAnsi="Arial" w:hint="default"/>
      </w:rPr>
    </w:lvl>
    <w:lvl w:ilvl="8" w:tplc="0B18E6C0"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2"/>
  </w:num>
  <w:num w:numId="3">
    <w:abstractNumId w:val="8"/>
  </w:num>
  <w:num w:numId="4">
    <w:abstractNumId w:val="4"/>
  </w:num>
  <w:num w:numId="5">
    <w:abstractNumId w:val="3"/>
  </w:num>
  <w:num w:numId="6">
    <w:abstractNumId w:val="5"/>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9A"/>
    <w:rsid w:val="0000175B"/>
    <w:rsid w:val="00003A4A"/>
    <w:rsid w:val="00003E4C"/>
    <w:rsid w:val="00004D78"/>
    <w:rsid w:val="00006EA1"/>
    <w:rsid w:val="00007DBE"/>
    <w:rsid w:val="00010DD3"/>
    <w:rsid w:val="00010E86"/>
    <w:rsid w:val="00011102"/>
    <w:rsid w:val="00011F03"/>
    <w:rsid w:val="000131F8"/>
    <w:rsid w:val="00013E33"/>
    <w:rsid w:val="00014126"/>
    <w:rsid w:val="00015586"/>
    <w:rsid w:val="00016CED"/>
    <w:rsid w:val="00017FF9"/>
    <w:rsid w:val="00020601"/>
    <w:rsid w:val="000219EE"/>
    <w:rsid w:val="0002267C"/>
    <w:rsid w:val="000236B0"/>
    <w:rsid w:val="000239A7"/>
    <w:rsid w:val="0002510E"/>
    <w:rsid w:val="000263A2"/>
    <w:rsid w:val="00030B4A"/>
    <w:rsid w:val="00032269"/>
    <w:rsid w:val="0003294A"/>
    <w:rsid w:val="00033561"/>
    <w:rsid w:val="0003372C"/>
    <w:rsid w:val="00033E1F"/>
    <w:rsid w:val="00034C7B"/>
    <w:rsid w:val="000351E1"/>
    <w:rsid w:val="00040A7A"/>
    <w:rsid w:val="00040D03"/>
    <w:rsid w:val="000437D3"/>
    <w:rsid w:val="00044C3A"/>
    <w:rsid w:val="000501D7"/>
    <w:rsid w:val="00050513"/>
    <w:rsid w:val="00052B71"/>
    <w:rsid w:val="00054AD6"/>
    <w:rsid w:val="000559A5"/>
    <w:rsid w:val="00055AFD"/>
    <w:rsid w:val="000565AD"/>
    <w:rsid w:val="000576C8"/>
    <w:rsid w:val="000577B9"/>
    <w:rsid w:val="000577E8"/>
    <w:rsid w:val="00060241"/>
    <w:rsid w:val="00063FF7"/>
    <w:rsid w:val="00065542"/>
    <w:rsid w:val="00065834"/>
    <w:rsid w:val="0006586C"/>
    <w:rsid w:val="000659FD"/>
    <w:rsid w:val="00066D11"/>
    <w:rsid w:val="00072816"/>
    <w:rsid w:val="00074A92"/>
    <w:rsid w:val="000778C8"/>
    <w:rsid w:val="00080ADC"/>
    <w:rsid w:val="0008173D"/>
    <w:rsid w:val="00082239"/>
    <w:rsid w:val="00082C54"/>
    <w:rsid w:val="000830FC"/>
    <w:rsid w:val="000832C4"/>
    <w:rsid w:val="00083C37"/>
    <w:rsid w:val="00084924"/>
    <w:rsid w:val="000858B7"/>
    <w:rsid w:val="00085BD8"/>
    <w:rsid w:val="00086EC4"/>
    <w:rsid w:val="00090C73"/>
    <w:rsid w:val="00091674"/>
    <w:rsid w:val="00091A11"/>
    <w:rsid w:val="00091CAE"/>
    <w:rsid w:val="0009202C"/>
    <w:rsid w:val="0009221D"/>
    <w:rsid w:val="00094A0A"/>
    <w:rsid w:val="00094B2E"/>
    <w:rsid w:val="00094E87"/>
    <w:rsid w:val="00095EB4"/>
    <w:rsid w:val="0009776F"/>
    <w:rsid w:val="000A0C68"/>
    <w:rsid w:val="000A16B8"/>
    <w:rsid w:val="000A2B08"/>
    <w:rsid w:val="000A32C1"/>
    <w:rsid w:val="000A5D2F"/>
    <w:rsid w:val="000B05D1"/>
    <w:rsid w:val="000B11F1"/>
    <w:rsid w:val="000B3269"/>
    <w:rsid w:val="000B5767"/>
    <w:rsid w:val="000B6AA5"/>
    <w:rsid w:val="000B6ECC"/>
    <w:rsid w:val="000B7044"/>
    <w:rsid w:val="000B7658"/>
    <w:rsid w:val="000C033D"/>
    <w:rsid w:val="000C2AFF"/>
    <w:rsid w:val="000C2DCD"/>
    <w:rsid w:val="000C5143"/>
    <w:rsid w:val="000C7311"/>
    <w:rsid w:val="000D047E"/>
    <w:rsid w:val="000D2B65"/>
    <w:rsid w:val="000D4582"/>
    <w:rsid w:val="000D4781"/>
    <w:rsid w:val="000D4D72"/>
    <w:rsid w:val="000D6906"/>
    <w:rsid w:val="000D6B1F"/>
    <w:rsid w:val="000D72FE"/>
    <w:rsid w:val="000D7E47"/>
    <w:rsid w:val="000E021F"/>
    <w:rsid w:val="000E0E62"/>
    <w:rsid w:val="000E2665"/>
    <w:rsid w:val="000E488D"/>
    <w:rsid w:val="000E5124"/>
    <w:rsid w:val="000E7A05"/>
    <w:rsid w:val="000F0AD3"/>
    <w:rsid w:val="000F1D51"/>
    <w:rsid w:val="000F3BBC"/>
    <w:rsid w:val="000F56F3"/>
    <w:rsid w:val="000F6197"/>
    <w:rsid w:val="000F6F63"/>
    <w:rsid w:val="00100304"/>
    <w:rsid w:val="00101008"/>
    <w:rsid w:val="00101ECD"/>
    <w:rsid w:val="001028A2"/>
    <w:rsid w:val="00102CD7"/>
    <w:rsid w:val="001033C7"/>
    <w:rsid w:val="001051A1"/>
    <w:rsid w:val="00107CB9"/>
    <w:rsid w:val="00110E81"/>
    <w:rsid w:val="001152F3"/>
    <w:rsid w:val="00116C2F"/>
    <w:rsid w:val="001201C6"/>
    <w:rsid w:val="001222B3"/>
    <w:rsid w:val="001238BF"/>
    <w:rsid w:val="00124E3A"/>
    <w:rsid w:val="001250E7"/>
    <w:rsid w:val="001258B1"/>
    <w:rsid w:val="001258BC"/>
    <w:rsid w:val="00125A42"/>
    <w:rsid w:val="00132161"/>
    <w:rsid w:val="0013293E"/>
    <w:rsid w:val="001347B0"/>
    <w:rsid w:val="00134853"/>
    <w:rsid w:val="001357F0"/>
    <w:rsid w:val="00136E1E"/>
    <w:rsid w:val="00140624"/>
    <w:rsid w:val="00140A03"/>
    <w:rsid w:val="001425D9"/>
    <w:rsid w:val="00146D07"/>
    <w:rsid w:val="00153698"/>
    <w:rsid w:val="00156A45"/>
    <w:rsid w:val="0016119E"/>
    <w:rsid w:val="001611FB"/>
    <w:rsid w:val="00162DE1"/>
    <w:rsid w:val="00162EFD"/>
    <w:rsid w:val="0016512E"/>
    <w:rsid w:val="001663AE"/>
    <w:rsid w:val="0016721A"/>
    <w:rsid w:val="00167A92"/>
    <w:rsid w:val="001712D8"/>
    <w:rsid w:val="0017190E"/>
    <w:rsid w:val="0017278E"/>
    <w:rsid w:val="00173785"/>
    <w:rsid w:val="00173B53"/>
    <w:rsid w:val="00174B36"/>
    <w:rsid w:val="0017567F"/>
    <w:rsid w:val="00175DE7"/>
    <w:rsid w:val="00176CD3"/>
    <w:rsid w:val="00180DF6"/>
    <w:rsid w:val="0018164C"/>
    <w:rsid w:val="0018211E"/>
    <w:rsid w:val="0018343C"/>
    <w:rsid w:val="0018629F"/>
    <w:rsid w:val="00190945"/>
    <w:rsid w:val="00194CE8"/>
    <w:rsid w:val="00194DCF"/>
    <w:rsid w:val="001A11BB"/>
    <w:rsid w:val="001A209C"/>
    <w:rsid w:val="001A28E8"/>
    <w:rsid w:val="001A509D"/>
    <w:rsid w:val="001A5315"/>
    <w:rsid w:val="001B4756"/>
    <w:rsid w:val="001B6697"/>
    <w:rsid w:val="001C031C"/>
    <w:rsid w:val="001C0950"/>
    <w:rsid w:val="001C15CC"/>
    <w:rsid w:val="001C1F47"/>
    <w:rsid w:val="001C215E"/>
    <w:rsid w:val="001C22F1"/>
    <w:rsid w:val="001C2F9A"/>
    <w:rsid w:val="001C49B9"/>
    <w:rsid w:val="001C74AA"/>
    <w:rsid w:val="001C7F67"/>
    <w:rsid w:val="001D18D1"/>
    <w:rsid w:val="001D4628"/>
    <w:rsid w:val="001D5100"/>
    <w:rsid w:val="001D5C2E"/>
    <w:rsid w:val="001D5F11"/>
    <w:rsid w:val="001D786D"/>
    <w:rsid w:val="001E2453"/>
    <w:rsid w:val="001E3F66"/>
    <w:rsid w:val="001E7B78"/>
    <w:rsid w:val="001E7F5F"/>
    <w:rsid w:val="001F377D"/>
    <w:rsid w:val="001F4190"/>
    <w:rsid w:val="001F5CBF"/>
    <w:rsid w:val="001F5F4A"/>
    <w:rsid w:val="001F5F57"/>
    <w:rsid w:val="001F7375"/>
    <w:rsid w:val="0020292C"/>
    <w:rsid w:val="00203473"/>
    <w:rsid w:val="0020354A"/>
    <w:rsid w:val="00203763"/>
    <w:rsid w:val="00205A64"/>
    <w:rsid w:val="00207616"/>
    <w:rsid w:val="00213BEC"/>
    <w:rsid w:val="00221D5B"/>
    <w:rsid w:val="002248A5"/>
    <w:rsid w:val="00225D48"/>
    <w:rsid w:val="002269E3"/>
    <w:rsid w:val="00230F5E"/>
    <w:rsid w:val="002315B4"/>
    <w:rsid w:val="00233E69"/>
    <w:rsid w:val="00236279"/>
    <w:rsid w:val="00237985"/>
    <w:rsid w:val="00244BCF"/>
    <w:rsid w:val="00244D74"/>
    <w:rsid w:val="00244E8F"/>
    <w:rsid w:val="002450DC"/>
    <w:rsid w:val="00247309"/>
    <w:rsid w:val="00252E46"/>
    <w:rsid w:val="0026533B"/>
    <w:rsid w:val="002668FE"/>
    <w:rsid w:val="002669D7"/>
    <w:rsid w:val="00270098"/>
    <w:rsid w:val="002716B9"/>
    <w:rsid w:val="00273D22"/>
    <w:rsid w:val="002749A2"/>
    <w:rsid w:val="00274A98"/>
    <w:rsid w:val="00275057"/>
    <w:rsid w:val="00275684"/>
    <w:rsid w:val="002779BB"/>
    <w:rsid w:val="00280264"/>
    <w:rsid w:val="00280C26"/>
    <w:rsid w:val="00280CDF"/>
    <w:rsid w:val="00280CEF"/>
    <w:rsid w:val="00280FA6"/>
    <w:rsid w:val="0028160F"/>
    <w:rsid w:val="00281CD4"/>
    <w:rsid w:val="00282BE5"/>
    <w:rsid w:val="002842AE"/>
    <w:rsid w:val="002845F4"/>
    <w:rsid w:val="002863F3"/>
    <w:rsid w:val="00286787"/>
    <w:rsid w:val="00291047"/>
    <w:rsid w:val="002927A5"/>
    <w:rsid w:val="002935DA"/>
    <w:rsid w:val="0029561D"/>
    <w:rsid w:val="00295B13"/>
    <w:rsid w:val="00296226"/>
    <w:rsid w:val="002A083F"/>
    <w:rsid w:val="002A16EE"/>
    <w:rsid w:val="002A17B0"/>
    <w:rsid w:val="002A3345"/>
    <w:rsid w:val="002A3F37"/>
    <w:rsid w:val="002A5AB5"/>
    <w:rsid w:val="002A5DCC"/>
    <w:rsid w:val="002A6214"/>
    <w:rsid w:val="002A6BAF"/>
    <w:rsid w:val="002A7D5C"/>
    <w:rsid w:val="002B0322"/>
    <w:rsid w:val="002B1A16"/>
    <w:rsid w:val="002B215D"/>
    <w:rsid w:val="002B44C0"/>
    <w:rsid w:val="002B4974"/>
    <w:rsid w:val="002B7115"/>
    <w:rsid w:val="002B7A3E"/>
    <w:rsid w:val="002C15BB"/>
    <w:rsid w:val="002C1959"/>
    <w:rsid w:val="002C1A44"/>
    <w:rsid w:val="002C1B25"/>
    <w:rsid w:val="002C21A7"/>
    <w:rsid w:val="002C2669"/>
    <w:rsid w:val="002C27D2"/>
    <w:rsid w:val="002C2DA7"/>
    <w:rsid w:val="002C5703"/>
    <w:rsid w:val="002C5B0C"/>
    <w:rsid w:val="002C5C3D"/>
    <w:rsid w:val="002D312B"/>
    <w:rsid w:val="002D3415"/>
    <w:rsid w:val="002D495A"/>
    <w:rsid w:val="002D4C0C"/>
    <w:rsid w:val="002D77C7"/>
    <w:rsid w:val="002E135D"/>
    <w:rsid w:val="002E1A7E"/>
    <w:rsid w:val="002E1EC2"/>
    <w:rsid w:val="002E2009"/>
    <w:rsid w:val="002E30EB"/>
    <w:rsid w:val="002E41EB"/>
    <w:rsid w:val="002E56C8"/>
    <w:rsid w:val="002E61CE"/>
    <w:rsid w:val="002E6324"/>
    <w:rsid w:val="002F0B7D"/>
    <w:rsid w:val="002F0F9F"/>
    <w:rsid w:val="002F3017"/>
    <w:rsid w:val="002F3DA9"/>
    <w:rsid w:val="002F54F2"/>
    <w:rsid w:val="002F56DA"/>
    <w:rsid w:val="002F6923"/>
    <w:rsid w:val="003051AF"/>
    <w:rsid w:val="00306207"/>
    <w:rsid w:val="00307914"/>
    <w:rsid w:val="00310F95"/>
    <w:rsid w:val="00311A16"/>
    <w:rsid w:val="00311FB8"/>
    <w:rsid w:val="003141F1"/>
    <w:rsid w:val="00314966"/>
    <w:rsid w:val="00315166"/>
    <w:rsid w:val="00315C9E"/>
    <w:rsid w:val="0031662B"/>
    <w:rsid w:val="00316F79"/>
    <w:rsid w:val="0032097B"/>
    <w:rsid w:val="00320FFB"/>
    <w:rsid w:val="00321CD4"/>
    <w:rsid w:val="0032317F"/>
    <w:rsid w:val="003260EF"/>
    <w:rsid w:val="003279EA"/>
    <w:rsid w:val="00332274"/>
    <w:rsid w:val="00334F93"/>
    <w:rsid w:val="00336AFB"/>
    <w:rsid w:val="00336DE0"/>
    <w:rsid w:val="00341148"/>
    <w:rsid w:val="0034162E"/>
    <w:rsid w:val="00344318"/>
    <w:rsid w:val="00344502"/>
    <w:rsid w:val="00344664"/>
    <w:rsid w:val="00346521"/>
    <w:rsid w:val="003473E6"/>
    <w:rsid w:val="0035138E"/>
    <w:rsid w:val="00352770"/>
    <w:rsid w:val="00352A52"/>
    <w:rsid w:val="00354E65"/>
    <w:rsid w:val="00354F5F"/>
    <w:rsid w:val="00356408"/>
    <w:rsid w:val="00360C10"/>
    <w:rsid w:val="00360DD8"/>
    <w:rsid w:val="003648E0"/>
    <w:rsid w:val="00364909"/>
    <w:rsid w:val="00364AD9"/>
    <w:rsid w:val="00364D1B"/>
    <w:rsid w:val="003717CB"/>
    <w:rsid w:val="00372169"/>
    <w:rsid w:val="0037263B"/>
    <w:rsid w:val="0037303B"/>
    <w:rsid w:val="00375C8C"/>
    <w:rsid w:val="00375F43"/>
    <w:rsid w:val="00377185"/>
    <w:rsid w:val="00377F22"/>
    <w:rsid w:val="00380025"/>
    <w:rsid w:val="003806A2"/>
    <w:rsid w:val="00380E53"/>
    <w:rsid w:val="00381CFD"/>
    <w:rsid w:val="00383D97"/>
    <w:rsid w:val="003846D2"/>
    <w:rsid w:val="00386563"/>
    <w:rsid w:val="00386B37"/>
    <w:rsid w:val="003901A2"/>
    <w:rsid w:val="00390423"/>
    <w:rsid w:val="00393175"/>
    <w:rsid w:val="003962B9"/>
    <w:rsid w:val="00396654"/>
    <w:rsid w:val="003A0014"/>
    <w:rsid w:val="003A091E"/>
    <w:rsid w:val="003A2743"/>
    <w:rsid w:val="003A3351"/>
    <w:rsid w:val="003A4C47"/>
    <w:rsid w:val="003A5278"/>
    <w:rsid w:val="003B08CE"/>
    <w:rsid w:val="003B16F9"/>
    <w:rsid w:val="003B1E86"/>
    <w:rsid w:val="003B2DFE"/>
    <w:rsid w:val="003B3AE2"/>
    <w:rsid w:val="003B3BD6"/>
    <w:rsid w:val="003B3D79"/>
    <w:rsid w:val="003B4320"/>
    <w:rsid w:val="003B48A4"/>
    <w:rsid w:val="003B4CB7"/>
    <w:rsid w:val="003B547F"/>
    <w:rsid w:val="003B6EDA"/>
    <w:rsid w:val="003B7CC7"/>
    <w:rsid w:val="003B7ED1"/>
    <w:rsid w:val="003C1EB6"/>
    <w:rsid w:val="003C2400"/>
    <w:rsid w:val="003C53CC"/>
    <w:rsid w:val="003C6084"/>
    <w:rsid w:val="003C615D"/>
    <w:rsid w:val="003C626D"/>
    <w:rsid w:val="003C7814"/>
    <w:rsid w:val="003D0557"/>
    <w:rsid w:val="003D0E93"/>
    <w:rsid w:val="003D2A6D"/>
    <w:rsid w:val="003D4DD9"/>
    <w:rsid w:val="003E0218"/>
    <w:rsid w:val="003E0D35"/>
    <w:rsid w:val="003E2247"/>
    <w:rsid w:val="003E3BCA"/>
    <w:rsid w:val="003E5F67"/>
    <w:rsid w:val="003E6455"/>
    <w:rsid w:val="003E70E8"/>
    <w:rsid w:val="003E77FE"/>
    <w:rsid w:val="003F116C"/>
    <w:rsid w:val="003F1C8D"/>
    <w:rsid w:val="003F2AE2"/>
    <w:rsid w:val="003F3D78"/>
    <w:rsid w:val="003F509F"/>
    <w:rsid w:val="003F616B"/>
    <w:rsid w:val="003F72B5"/>
    <w:rsid w:val="003F79DC"/>
    <w:rsid w:val="004004DE"/>
    <w:rsid w:val="00401BA1"/>
    <w:rsid w:val="004056D5"/>
    <w:rsid w:val="00410C86"/>
    <w:rsid w:val="0041180C"/>
    <w:rsid w:val="0041299D"/>
    <w:rsid w:val="004139ED"/>
    <w:rsid w:val="00414074"/>
    <w:rsid w:val="004146A0"/>
    <w:rsid w:val="0041563B"/>
    <w:rsid w:val="00420E77"/>
    <w:rsid w:val="004211C0"/>
    <w:rsid w:val="004257BB"/>
    <w:rsid w:val="00425863"/>
    <w:rsid w:val="00425BD7"/>
    <w:rsid w:val="004265E2"/>
    <w:rsid w:val="0043017B"/>
    <w:rsid w:val="0043063C"/>
    <w:rsid w:val="00430BC4"/>
    <w:rsid w:val="00432D04"/>
    <w:rsid w:val="0043469E"/>
    <w:rsid w:val="00435D5B"/>
    <w:rsid w:val="00436B83"/>
    <w:rsid w:val="00437EAB"/>
    <w:rsid w:val="00441B43"/>
    <w:rsid w:val="0044230A"/>
    <w:rsid w:val="00443477"/>
    <w:rsid w:val="00443542"/>
    <w:rsid w:val="0045094A"/>
    <w:rsid w:val="00451FAD"/>
    <w:rsid w:val="00452104"/>
    <w:rsid w:val="00453350"/>
    <w:rsid w:val="004539EB"/>
    <w:rsid w:val="00453C78"/>
    <w:rsid w:val="00454A4C"/>
    <w:rsid w:val="004566A7"/>
    <w:rsid w:val="004571E7"/>
    <w:rsid w:val="00461DF2"/>
    <w:rsid w:val="00462FD9"/>
    <w:rsid w:val="00465A08"/>
    <w:rsid w:val="00465B5F"/>
    <w:rsid w:val="00465DD4"/>
    <w:rsid w:val="004667DF"/>
    <w:rsid w:val="00467091"/>
    <w:rsid w:val="00467800"/>
    <w:rsid w:val="00470DB0"/>
    <w:rsid w:val="00471CDA"/>
    <w:rsid w:val="004724BC"/>
    <w:rsid w:val="00472C4B"/>
    <w:rsid w:val="0047303D"/>
    <w:rsid w:val="00475DB8"/>
    <w:rsid w:val="00476CDB"/>
    <w:rsid w:val="0047719D"/>
    <w:rsid w:val="00483520"/>
    <w:rsid w:val="00484B28"/>
    <w:rsid w:val="00491961"/>
    <w:rsid w:val="004919C4"/>
    <w:rsid w:val="00491E20"/>
    <w:rsid w:val="0049242B"/>
    <w:rsid w:val="0049254F"/>
    <w:rsid w:val="00492850"/>
    <w:rsid w:val="00493374"/>
    <w:rsid w:val="004958F5"/>
    <w:rsid w:val="00495CF5"/>
    <w:rsid w:val="00496893"/>
    <w:rsid w:val="004A1661"/>
    <w:rsid w:val="004A25B8"/>
    <w:rsid w:val="004A5B60"/>
    <w:rsid w:val="004A6425"/>
    <w:rsid w:val="004A6B29"/>
    <w:rsid w:val="004A6BFE"/>
    <w:rsid w:val="004B3467"/>
    <w:rsid w:val="004B3B39"/>
    <w:rsid w:val="004B428C"/>
    <w:rsid w:val="004B5EB4"/>
    <w:rsid w:val="004B6817"/>
    <w:rsid w:val="004B7B19"/>
    <w:rsid w:val="004C0619"/>
    <w:rsid w:val="004C1B7F"/>
    <w:rsid w:val="004C22AB"/>
    <w:rsid w:val="004C3B2F"/>
    <w:rsid w:val="004C3DF7"/>
    <w:rsid w:val="004C3E1E"/>
    <w:rsid w:val="004C42A0"/>
    <w:rsid w:val="004C46DE"/>
    <w:rsid w:val="004C556B"/>
    <w:rsid w:val="004C63DE"/>
    <w:rsid w:val="004C65C4"/>
    <w:rsid w:val="004C65E3"/>
    <w:rsid w:val="004C6601"/>
    <w:rsid w:val="004D2AA7"/>
    <w:rsid w:val="004D34D7"/>
    <w:rsid w:val="004D72BF"/>
    <w:rsid w:val="004D7D4A"/>
    <w:rsid w:val="004D7D54"/>
    <w:rsid w:val="004E09DD"/>
    <w:rsid w:val="004E0DD7"/>
    <w:rsid w:val="004E1B0D"/>
    <w:rsid w:val="004E2B8E"/>
    <w:rsid w:val="004E3140"/>
    <w:rsid w:val="004E46AE"/>
    <w:rsid w:val="004E76C9"/>
    <w:rsid w:val="004F046D"/>
    <w:rsid w:val="004F0975"/>
    <w:rsid w:val="004F41DA"/>
    <w:rsid w:val="004F7A93"/>
    <w:rsid w:val="004F7D9F"/>
    <w:rsid w:val="005020BF"/>
    <w:rsid w:val="00502565"/>
    <w:rsid w:val="0050368A"/>
    <w:rsid w:val="00505CB4"/>
    <w:rsid w:val="00505DE0"/>
    <w:rsid w:val="00506940"/>
    <w:rsid w:val="00507E84"/>
    <w:rsid w:val="00511959"/>
    <w:rsid w:val="00512E90"/>
    <w:rsid w:val="00513CCE"/>
    <w:rsid w:val="00514508"/>
    <w:rsid w:val="005153E9"/>
    <w:rsid w:val="00517658"/>
    <w:rsid w:val="00520375"/>
    <w:rsid w:val="005205EA"/>
    <w:rsid w:val="00521760"/>
    <w:rsid w:val="005248C0"/>
    <w:rsid w:val="00524C5F"/>
    <w:rsid w:val="00524D6C"/>
    <w:rsid w:val="00525D43"/>
    <w:rsid w:val="00530530"/>
    <w:rsid w:val="00531076"/>
    <w:rsid w:val="00531735"/>
    <w:rsid w:val="00531E45"/>
    <w:rsid w:val="0053356C"/>
    <w:rsid w:val="005338F7"/>
    <w:rsid w:val="005346F3"/>
    <w:rsid w:val="0053551C"/>
    <w:rsid w:val="00535DFC"/>
    <w:rsid w:val="00536979"/>
    <w:rsid w:val="00540EAE"/>
    <w:rsid w:val="005411C0"/>
    <w:rsid w:val="005413EB"/>
    <w:rsid w:val="0054154C"/>
    <w:rsid w:val="0054270B"/>
    <w:rsid w:val="00542DD6"/>
    <w:rsid w:val="005437C7"/>
    <w:rsid w:val="00543857"/>
    <w:rsid w:val="00544447"/>
    <w:rsid w:val="00545413"/>
    <w:rsid w:val="00546AC8"/>
    <w:rsid w:val="0055114B"/>
    <w:rsid w:val="00552691"/>
    <w:rsid w:val="00553D74"/>
    <w:rsid w:val="005546FE"/>
    <w:rsid w:val="00554CDD"/>
    <w:rsid w:val="00555CD4"/>
    <w:rsid w:val="005571AA"/>
    <w:rsid w:val="0055795B"/>
    <w:rsid w:val="005603CD"/>
    <w:rsid w:val="00561726"/>
    <w:rsid w:val="00562F81"/>
    <w:rsid w:val="005636FB"/>
    <w:rsid w:val="00564806"/>
    <w:rsid w:val="00564860"/>
    <w:rsid w:val="0056762A"/>
    <w:rsid w:val="005677E9"/>
    <w:rsid w:val="00567AE1"/>
    <w:rsid w:val="00572596"/>
    <w:rsid w:val="005739A7"/>
    <w:rsid w:val="00573A44"/>
    <w:rsid w:val="00574759"/>
    <w:rsid w:val="00575CE6"/>
    <w:rsid w:val="00576DF3"/>
    <w:rsid w:val="0058193F"/>
    <w:rsid w:val="00581EE6"/>
    <w:rsid w:val="00583C74"/>
    <w:rsid w:val="00583F56"/>
    <w:rsid w:val="00584A9F"/>
    <w:rsid w:val="00585B42"/>
    <w:rsid w:val="00585EF5"/>
    <w:rsid w:val="00586998"/>
    <w:rsid w:val="00587821"/>
    <w:rsid w:val="00590116"/>
    <w:rsid w:val="00590B37"/>
    <w:rsid w:val="00590B78"/>
    <w:rsid w:val="00593F6A"/>
    <w:rsid w:val="00595241"/>
    <w:rsid w:val="005A0A54"/>
    <w:rsid w:val="005A0DD2"/>
    <w:rsid w:val="005A18F2"/>
    <w:rsid w:val="005A19D8"/>
    <w:rsid w:val="005A1AE5"/>
    <w:rsid w:val="005A1D2B"/>
    <w:rsid w:val="005A2DD9"/>
    <w:rsid w:val="005A396B"/>
    <w:rsid w:val="005A3DB5"/>
    <w:rsid w:val="005B08C1"/>
    <w:rsid w:val="005B0EC1"/>
    <w:rsid w:val="005B192F"/>
    <w:rsid w:val="005B1BD1"/>
    <w:rsid w:val="005B22B1"/>
    <w:rsid w:val="005B30A4"/>
    <w:rsid w:val="005B42E6"/>
    <w:rsid w:val="005B5405"/>
    <w:rsid w:val="005B6140"/>
    <w:rsid w:val="005B7BA1"/>
    <w:rsid w:val="005C174B"/>
    <w:rsid w:val="005C1D05"/>
    <w:rsid w:val="005C1D3D"/>
    <w:rsid w:val="005C205B"/>
    <w:rsid w:val="005C2AD0"/>
    <w:rsid w:val="005C2F12"/>
    <w:rsid w:val="005C31B5"/>
    <w:rsid w:val="005C34B7"/>
    <w:rsid w:val="005C798B"/>
    <w:rsid w:val="005C7A14"/>
    <w:rsid w:val="005D0A2D"/>
    <w:rsid w:val="005D19DD"/>
    <w:rsid w:val="005D1F1A"/>
    <w:rsid w:val="005D1F95"/>
    <w:rsid w:val="005D5CEA"/>
    <w:rsid w:val="005D749C"/>
    <w:rsid w:val="005D77C3"/>
    <w:rsid w:val="005E1521"/>
    <w:rsid w:val="005E3EA9"/>
    <w:rsid w:val="005E411F"/>
    <w:rsid w:val="005E4132"/>
    <w:rsid w:val="005E43B6"/>
    <w:rsid w:val="005E6CD3"/>
    <w:rsid w:val="005E7018"/>
    <w:rsid w:val="005E7E4F"/>
    <w:rsid w:val="005F0C17"/>
    <w:rsid w:val="005F0DC9"/>
    <w:rsid w:val="005F2219"/>
    <w:rsid w:val="005F26C8"/>
    <w:rsid w:val="005F2F15"/>
    <w:rsid w:val="005F302E"/>
    <w:rsid w:val="005F3802"/>
    <w:rsid w:val="005F4E65"/>
    <w:rsid w:val="005F6CCD"/>
    <w:rsid w:val="00600522"/>
    <w:rsid w:val="00600AC0"/>
    <w:rsid w:val="00602417"/>
    <w:rsid w:val="00603055"/>
    <w:rsid w:val="00603C56"/>
    <w:rsid w:val="00603D85"/>
    <w:rsid w:val="00611042"/>
    <w:rsid w:val="006118D7"/>
    <w:rsid w:val="006123A8"/>
    <w:rsid w:val="006128CA"/>
    <w:rsid w:val="00616073"/>
    <w:rsid w:val="00616523"/>
    <w:rsid w:val="00616FE9"/>
    <w:rsid w:val="00617D18"/>
    <w:rsid w:val="0062147D"/>
    <w:rsid w:val="0062157F"/>
    <w:rsid w:val="00621F14"/>
    <w:rsid w:val="00624EF1"/>
    <w:rsid w:val="00631045"/>
    <w:rsid w:val="006316E9"/>
    <w:rsid w:val="00633DDA"/>
    <w:rsid w:val="00635FE0"/>
    <w:rsid w:val="006364BF"/>
    <w:rsid w:val="0064238A"/>
    <w:rsid w:val="0064332A"/>
    <w:rsid w:val="00643786"/>
    <w:rsid w:val="00646946"/>
    <w:rsid w:val="00647CE1"/>
    <w:rsid w:val="00652A5E"/>
    <w:rsid w:val="00653349"/>
    <w:rsid w:val="00653A83"/>
    <w:rsid w:val="00653AF9"/>
    <w:rsid w:val="006540B8"/>
    <w:rsid w:val="006544DF"/>
    <w:rsid w:val="006614C5"/>
    <w:rsid w:val="00663928"/>
    <w:rsid w:val="00663E14"/>
    <w:rsid w:val="00665505"/>
    <w:rsid w:val="00666DF3"/>
    <w:rsid w:val="00671EB7"/>
    <w:rsid w:val="00672599"/>
    <w:rsid w:val="00672D33"/>
    <w:rsid w:val="00673477"/>
    <w:rsid w:val="0067380B"/>
    <w:rsid w:val="00674DAD"/>
    <w:rsid w:val="0067574C"/>
    <w:rsid w:val="00676174"/>
    <w:rsid w:val="00676253"/>
    <w:rsid w:val="006808FD"/>
    <w:rsid w:val="00684711"/>
    <w:rsid w:val="006855B9"/>
    <w:rsid w:val="00685743"/>
    <w:rsid w:val="00687047"/>
    <w:rsid w:val="00687188"/>
    <w:rsid w:val="00687356"/>
    <w:rsid w:val="00687598"/>
    <w:rsid w:val="00691F89"/>
    <w:rsid w:val="0069216C"/>
    <w:rsid w:val="006974AA"/>
    <w:rsid w:val="00697F0C"/>
    <w:rsid w:val="006A0564"/>
    <w:rsid w:val="006A337C"/>
    <w:rsid w:val="006A5710"/>
    <w:rsid w:val="006A60DF"/>
    <w:rsid w:val="006A755C"/>
    <w:rsid w:val="006A7B65"/>
    <w:rsid w:val="006B029D"/>
    <w:rsid w:val="006B04D2"/>
    <w:rsid w:val="006B1153"/>
    <w:rsid w:val="006B1F2E"/>
    <w:rsid w:val="006B22C5"/>
    <w:rsid w:val="006B2434"/>
    <w:rsid w:val="006B2CB6"/>
    <w:rsid w:val="006B4633"/>
    <w:rsid w:val="006C019B"/>
    <w:rsid w:val="006C1278"/>
    <w:rsid w:val="006C1F67"/>
    <w:rsid w:val="006C321C"/>
    <w:rsid w:val="006C34A0"/>
    <w:rsid w:val="006C3D95"/>
    <w:rsid w:val="006D09C9"/>
    <w:rsid w:val="006D1D7C"/>
    <w:rsid w:val="006D1F83"/>
    <w:rsid w:val="006D50CC"/>
    <w:rsid w:val="006D60AA"/>
    <w:rsid w:val="006D6693"/>
    <w:rsid w:val="006D7498"/>
    <w:rsid w:val="006E0A6A"/>
    <w:rsid w:val="006E1DD9"/>
    <w:rsid w:val="006E477B"/>
    <w:rsid w:val="006E4B9A"/>
    <w:rsid w:val="006E4FBF"/>
    <w:rsid w:val="006F07D6"/>
    <w:rsid w:val="006F2A80"/>
    <w:rsid w:val="006F2DD8"/>
    <w:rsid w:val="006F511D"/>
    <w:rsid w:val="006F519B"/>
    <w:rsid w:val="006F58BE"/>
    <w:rsid w:val="006F5D79"/>
    <w:rsid w:val="00701B77"/>
    <w:rsid w:val="00701F6D"/>
    <w:rsid w:val="00703EA6"/>
    <w:rsid w:val="00704E30"/>
    <w:rsid w:val="007061B1"/>
    <w:rsid w:val="00710169"/>
    <w:rsid w:val="00710340"/>
    <w:rsid w:val="00711784"/>
    <w:rsid w:val="00712B76"/>
    <w:rsid w:val="00713321"/>
    <w:rsid w:val="0071659A"/>
    <w:rsid w:val="0072315F"/>
    <w:rsid w:val="00723D42"/>
    <w:rsid w:val="007247B1"/>
    <w:rsid w:val="00724CA8"/>
    <w:rsid w:val="00732CAC"/>
    <w:rsid w:val="00732DD6"/>
    <w:rsid w:val="00733321"/>
    <w:rsid w:val="00733C3C"/>
    <w:rsid w:val="00735233"/>
    <w:rsid w:val="00735C29"/>
    <w:rsid w:val="00736600"/>
    <w:rsid w:val="00737B07"/>
    <w:rsid w:val="00741AED"/>
    <w:rsid w:val="00744189"/>
    <w:rsid w:val="0074421E"/>
    <w:rsid w:val="007445D8"/>
    <w:rsid w:val="00744C0A"/>
    <w:rsid w:val="00745D24"/>
    <w:rsid w:val="00746CBA"/>
    <w:rsid w:val="00747564"/>
    <w:rsid w:val="007475F3"/>
    <w:rsid w:val="00750268"/>
    <w:rsid w:val="007519FF"/>
    <w:rsid w:val="007527CF"/>
    <w:rsid w:val="0075446F"/>
    <w:rsid w:val="00754536"/>
    <w:rsid w:val="00754F72"/>
    <w:rsid w:val="0075563D"/>
    <w:rsid w:val="00762142"/>
    <w:rsid w:val="00762D52"/>
    <w:rsid w:val="007650E4"/>
    <w:rsid w:val="00767684"/>
    <w:rsid w:val="00767962"/>
    <w:rsid w:val="00770792"/>
    <w:rsid w:val="00770861"/>
    <w:rsid w:val="00770934"/>
    <w:rsid w:val="00770A42"/>
    <w:rsid w:val="007721F2"/>
    <w:rsid w:val="00774115"/>
    <w:rsid w:val="007765D7"/>
    <w:rsid w:val="0077664D"/>
    <w:rsid w:val="00776690"/>
    <w:rsid w:val="007769CA"/>
    <w:rsid w:val="007772ED"/>
    <w:rsid w:val="007860B2"/>
    <w:rsid w:val="0078623E"/>
    <w:rsid w:val="00787B1B"/>
    <w:rsid w:val="007932AB"/>
    <w:rsid w:val="00793DC7"/>
    <w:rsid w:val="007A0894"/>
    <w:rsid w:val="007A1E4C"/>
    <w:rsid w:val="007A24D7"/>
    <w:rsid w:val="007A4E11"/>
    <w:rsid w:val="007A644A"/>
    <w:rsid w:val="007A65B0"/>
    <w:rsid w:val="007A7240"/>
    <w:rsid w:val="007A7B7D"/>
    <w:rsid w:val="007B1203"/>
    <w:rsid w:val="007C0726"/>
    <w:rsid w:val="007C08A4"/>
    <w:rsid w:val="007C0B32"/>
    <w:rsid w:val="007C1362"/>
    <w:rsid w:val="007C1BEE"/>
    <w:rsid w:val="007C2CFF"/>
    <w:rsid w:val="007C34FC"/>
    <w:rsid w:val="007C3A84"/>
    <w:rsid w:val="007C4068"/>
    <w:rsid w:val="007C57B0"/>
    <w:rsid w:val="007C6F04"/>
    <w:rsid w:val="007D0FCB"/>
    <w:rsid w:val="007D171E"/>
    <w:rsid w:val="007D25B4"/>
    <w:rsid w:val="007D3AFE"/>
    <w:rsid w:val="007D4170"/>
    <w:rsid w:val="007D6CBE"/>
    <w:rsid w:val="007D7A39"/>
    <w:rsid w:val="007E07E6"/>
    <w:rsid w:val="007E1731"/>
    <w:rsid w:val="007E1ADD"/>
    <w:rsid w:val="007E25DB"/>
    <w:rsid w:val="007E2B7A"/>
    <w:rsid w:val="007E30D9"/>
    <w:rsid w:val="007E3459"/>
    <w:rsid w:val="007E3603"/>
    <w:rsid w:val="007E456D"/>
    <w:rsid w:val="007E4B69"/>
    <w:rsid w:val="007E5175"/>
    <w:rsid w:val="007E51A5"/>
    <w:rsid w:val="007E6208"/>
    <w:rsid w:val="007E7C54"/>
    <w:rsid w:val="007F0941"/>
    <w:rsid w:val="007F1D96"/>
    <w:rsid w:val="007F2035"/>
    <w:rsid w:val="007F3878"/>
    <w:rsid w:val="007F3A3C"/>
    <w:rsid w:val="007F5074"/>
    <w:rsid w:val="007F61A4"/>
    <w:rsid w:val="007F70C4"/>
    <w:rsid w:val="007F7FE4"/>
    <w:rsid w:val="008021F5"/>
    <w:rsid w:val="00804D87"/>
    <w:rsid w:val="008054BF"/>
    <w:rsid w:val="008057AD"/>
    <w:rsid w:val="008057DB"/>
    <w:rsid w:val="00806E93"/>
    <w:rsid w:val="00814EB2"/>
    <w:rsid w:val="0081509A"/>
    <w:rsid w:val="00815E35"/>
    <w:rsid w:val="00816EC8"/>
    <w:rsid w:val="008177B5"/>
    <w:rsid w:val="00820477"/>
    <w:rsid w:val="00821793"/>
    <w:rsid w:val="00824487"/>
    <w:rsid w:val="00830C4A"/>
    <w:rsid w:val="00833477"/>
    <w:rsid w:val="008341D6"/>
    <w:rsid w:val="00835104"/>
    <w:rsid w:val="008369A6"/>
    <w:rsid w:val="0084056E"/>
    <w:rsid w:val="0084256F"/>
    <w:rsid w:val="00844505"/>
    <w:rsid w:val="00844D3E"/>
    <w:rsid w:val="008468AB"/>
    <w:rsid w:val="00847D83"/>
    <w:rsid w:val="00851D00"/>
    <w:rsid w:val="00851D93"/>
    <w:rsid w:val="008534E9"/>
    <w:rsid w:val="008553C3"/>
    <w:rsid w:val="008555BF"/>
    <w:rsid w:val="0085591D"/>
    <w:rsid w:val="00855C7C"/>
    <w:rsid w:val="00857728"/>
    <w:rsid w:val="00863EDF"/>
    <w:rsid w:val="00864160"/>
    <w:rsid w:val="008641C7"/>
    <w:rsid w:val="008641DA"/>
    <w:rsid w:val="00867B25"/>
    <w:rsid w:val="00867BAF"/>
    <w:rsid w:val="00870B8E"/>
    <w:rsid w:val="00874135"/>
    <w:rsid w:val="00874378"/>
    <w:rsid w:val="00876BE5"/>
    <w:rsid w:val="008779A7"/>
    <w:rsid w:val="00880216"/>
    <w:rsid w:val="00880AE8"/>
    <w:rsid w:val="008827EE"/>
    <w:rsid w:val="00887128"/>
    <w:rsid w:val="0088759F"/>
    <w:rsid w:val="008878E8"/>
    <w:rsid w:val="00891D2D"/>
    <w:rsid w:val="0089259F"/>
    <w:rsid w:val="00892B8C"/>
    <w:rsid w:val="00896B88"/>
    <w:rsid w:val="008A08FF"/>
    <w:rsid w:val="008A11E1"/>
    <w:rsid w:val="008A579B"/>
    <w:rsid w:val="008A6EDC"/>
    <w:rsid w:val="008A7337"/>
    <w:rsid w:val="008B2BE7"/>
    <w:rsid w:val="008B31B9"/>
    <w:rsid w:val="008B63F4"/>
    <w:rsid w:val="008B7E9F"/>
    <w:rsid w:val="008C1944"/>
    <w:rsid w:val="008C3661"/>
    <w:rsid w:val="008C451E"/>
    <w:rsid w:val="008C4A4E"/>
    <w:rsid w:val="008C4A51"/>
    <w:rsid w:val="008C59C3"/>
    <w:rsid w:val="008C64DE"/>
    <w:rsid w:val="008D1989"/>
    <w:rsid w:val="008D3284"/>
    <w:rsid w:val="008D39D1"/>
    <w:rsid w:val="008D42D9"/>
    <w:rsid w:val="008D6F71"/>
    <w:rsid w:val="008D703A"/>
    <w:rsid w:val="008E29A7"/>
    <w:rsid w:val="008E2A4B"/>
    <w:rsid w:val="008E31C2"/>
    <w:rsid w:val="008E33BC"/>
    <w:rsid w:val="008E594D"/>
    <w:rsid w:val="008E6A55"/>
    <w:rsid w:val="008F04F7"/>
    <w:rsid w:val="008F2734"/>
    <w:rsid w:val="008F582D"/>
    <w:rsid w:val="008F5DA7"/>
    <w:rsid w:val="008F6B26"/>
    <w:rsid w:val="00903D59"/>
    <w:rsid w:val="00905CB7"/>
    <w:rsid w:val="0090741B"/>
    <w:rsid w:val="00907DA2"/>
    <w:rsid w:val="00910B2B"/>
    <w:rsid w:val="0091241F"/>
    <w:rsid w:val="009138DF"/>
    <w:rsid w:val="00913BF0"/>
    <w:rsid w:val="009140CF"/>
    <w:rsid w:val="009154D6"/>
    <w:rsid w:val="00920A4A"/>
    <w:rsid w:val="00921001"/>
    <w:rsid w:val="00921A89"/>
    <w:rsid w:val="00925616"/>
    <w:rsid w:val="009259C3"/>
    <w:rsid w:val="00926778"/>
    <w:rsid w:val="00926C22"/>
    <w:rsid w:val="0093151B"/>
    <w:rsid w:val="00936772"/>
    <w:rsid w:val="00936A07"/>
    <w:rsid w:val="00937122"/>
    <w:rsid w:val="0094152E"/>
    <w:rsid w:val="009443A5"/>
    <w:rsid w:val="00946200"/>
    <w:rsid w:val="00950C59"/>
    <w:rsid w:val="0095132D"/>
    <w:rsid w:val="009516EC"/>
    <w:rsid w:val="00953871"/>
    <w:rsid w:val="00953E71"/>
    <w:rsid w:val="00953F24"/>
    <w:rsid w:val="00954897"/>
    <w:rsid w:val="00956262"/>
    <w:rsid w:val="009564B8"/>
    <w:rsid w:val="0095736C"/>
    <w:rsid w:val="00957E64"/>
    <w:rsid w:val="00960095"/>
    <w:rsid w:val="00960410"/>
    <w:rsid w:val="00960C85"/>
    <w:rsid w:val="009625DC"/>
    <w:rsid w:val="0096622D"/>
    <w:rsid w:val="00967A6E"/>
    <w:rsid w:val="009726F8"/>
    <w:rsid w:val="009729CA"/>
    <w:rsid w:val="00973095"/>
    <w:rsid w:val="009747E5"/>
    <w:rsid w:val="00975A9E"/>
    <w:rsid w:val="0097607D"/>
    <w:rsid w:val="00977006"/>
    <w:rsid w:val="0098101C"/>
    <w:rsid w:val="009814C1"/>
    <w:rsid w:val="00984050"/>
    <w:rsid w:val="00990ACA"/>
    <w:rsid w:val="00991E6F"/>
    <w:rsid w:val="00992521"/>
    <w:rsid w:val="00992B2E"/>
    <w:rsid w:val="0099591E"/>
    <w:rsid w:val="00997478"/>
    <w:rsid w:val="009A5FD1"/>
    <w:rsid w:val="009A6668"/>
    <w:rsid w:val="009B05DE"/>
    <w:rsid w:val="009B2D68"/>
    <w:rsid w:val="009B3907"/>
    <w:rsid w:val="009B3D46"/>
    <w:rsid w:val="009B57EE"/>
    <w:rsid w:val="009B57FE"/>
    <w:rsid w:val="009B6A0B"/>
    <w:rsid w:val="009B7302"/>
    <w:rsid w:val="009B73F0"/>
    <w:rsid w:val="009C06FF"/>
    <w:rsid w:val="009C26E2"/>
    <w:rsid w:val="009C2DE7"/>
    <w:rsid w:val="009C3221"/>
    <w:rsid w:val="009C3A6E"/>
    <w:rsid w:val="009D05FA"/>
    <w:rsid w:val="009D06E0"/>
    <w:rsid w:val="009D1A9D"/>
    <w:rsid w:val="009D7055"/>
    <w:rsid w:val="009D795E"/>
    <w:rsid w:val="009E0EB4"/>
    <w:rsid w:val="009E5CE9"/>
    <w:rsid w:val="009E72B8"/>
    <w:rsid w:val="009F2AFB"/>
    <w:rsid w:val="009F6FB5"/>
    <w:rsid w:val="00A00911"/>
    <w:rsid w:val="00A012BC"/>
    <w:rsid w:val="00A026FD"/>
    <w:rsid w:val="00A036FC"/>
    <w:rsid w:val="00A03C1C"/>
    <w:rsid w:val="00A03E43"/>
    <w:rsid w:val="00A04096"/>
    <w:rsid w:val="00A04FCE"/>
    <w:rsid w:val="00A061CD"/>
    <w:rsid w:val="00A06F81"/>
    <w:rsid w:val="00A100DA"/>
    <w:rsid w:val="00A11C89"/>
    <w:rsid w:val="00A167AB"/>
    <w:rsid w:val="00A2057A"/>
    <w:rsid w:val="00A20BE4"/>
    <w:rsid w:val="00A247EB"/>
    <w:rsid w:val="00A25381"/>
    <w:rsid w:val="00A25A6A"/>
    <w:rsid w:val="00A30127"/>
    <w:rsid w:val="00A315BA"/>
    <w:rsid w:val="00A316C4"/>
    <w:rsid w:val="00A31BF8"/>
    <w:rsid w:val="00A34FB9"/>
    <w:rsid w:val="00A36878"/>
    <w:rsid w:val="00A369A7"/>
    <w:rsid w:val="00A36C64"/>
    <w:rsid w:val="00A3777A"/>
    <w:rsid w:val="00A37B19"/>
    <w:rsid w:val="00A37DC9"/>
    <w:rsid w:val="00A4058B"/>
    <w:rsid w:val="00A436F4"/>
    <w:rsid w:val="00A51F9F"/>
    <w:rsid w:val="00A52CA6"/>
    <w:rsid w:val="00A53A22"/>
    <w:rsid w:val="00A53C9B"/>
    <w:rsid w:val="00A550CA"/>
    <w:rsid w:val="00A554AD"/>
    <w:rsid w:val="00A564F2"/>
    <w:rsid w:val="00A565A4"/>
    <w:rsid w:val="00A56D9F"/>
    <w:rsid w:val="00A57560"/>
    <w:rsid w:val="00A602B7"/>
    <w:rsid w:val="00A62409"/>
    <w:rsid w:val="00A62608"/>
    <w:rsid w:val="00A64FA8"/>
    <w:rsid w:val="00A654FE"/>
    <w:rsid w:val="00A65F38"/>
    <w:rsid w:val="00A664EB"/>
    <w:rsid w:val="00A669A3"/>
    <w:rsid w:val="00A66A15"/>
    <w:rsid w:val="00A717CD"/>
    <w:rsid w:val="00A71C6B"/>
    <w:rsid w:val="00A76EA7"/>
    <w:rsid w:val="00A77676"/>
    <w:rsid w:val="00A778BC"/>
    <w:rsid w:val="00A77B5D"/>
    <w:rsid w:val="00A77D1E"/>
    <w:rsid w:val="00A81928"/>
    <w:rsid w:val="00A83931"/>
    <w:rsid w:val="00A83B03"/>
    <w:rsid w:val="00A86BEB"/>
    <w:rsid w:val="00A91C1C"/>
    <w:rsid w:val="00A9287B"/>
    <w:rsid w:val="00A93A47"/>
    <w:rsid w:val="00A94803"/>
    <w:rsid w:val="00A94EE5"/>
    <w:rsid w:val="00A9598B"/>
    <w:rsid w:val="00AA0240"/>
    <w:rsid w:val="00AA0470"/>
    <w:rsid w:val="00AA06BF"/>
    <w:rsid w:val="00AA0707"/>
    <w:rsid w:val="00AA0F53"/>
    <w:rsid w:val="00AA2B98"/>
    <w:rsid w:val="00AA46A5"/>
    <w:rsid w:val="00AA4A3C"/>
    <w:rsid w:val="00AA726E"/>
    <w:rsid w:val="00AB153E"/>
    <w:rsid w:val="00AB353D"/>
    <w:rsid w:val="00AB45FF"/>
    <w:rsid w:val="00AB5665"/>
    <w:rsid w:val="00AB700E"/>
    <w:rsid w:val="00AC1A05"/>
    <w:rsid w:val="00AC2384"/>
    <w:rsid w:val="00AC3049"/>
    <w:rsid w:val="00AC7E6A"/>
    <w:rsid w:val="00AD3C66"/>
    <w:rsid w:val="00AD44C6"/>
    <w:rsid w:val="00AD58C0"/>
    <w:rsid w:val="00AD6118"/>
    <w:rsid w:val="00AE0F7F"/>
    <w:rsid w:val="00AE125E"/>
    <w:rsid w:val="00AE2E5B"/>
    <w:rsid w:val="00AE3F54"/>
    <w:rsid w:val="00AE53A6"/>
    <w:rsid w:val="00AE7A3F"/>
    <w:rsid w:val="00AF06DF"/>
    <w:rsid w:val="00AF17B6"/>
    <w:rsid w:val="00AF2D05"/>
    <w:rsid w:val="00AF44B9"/>
    <w:rsid w:val="00AF5110"/>
    <w:rsid w:val="00AF57CE"/>
    <w:rsid w:val="00AF5E46"/>
    <w:rsid w:val="00AF69B1"/>
    <w:rsid w:val="00B002DA"/>
    <w:rsid w:val="00B00AB5"/>
    <w:rsid w:val="00B01193"/>
    <w:rsid w:val="00B014B9"/>
    <w:rsid w:val="00B01DE7"/>
    <w:rsid w:val="00B048C8"/>
    <w:rsid w:val="00B0684C"/>
    <w:rsid w:val="00B0702B"/>
    <w:rsid w:val="00B1059E"/>
    <w:rsid w:val="00B10EE4"/>
    <w:rsid w:val="00B11985"/>
    <w:rsid w:val="00B123C2"/>
    <w:rsid w:val="00B13B48"/>
    <w:rsid w:val="00B13F5C"/>
    <w:rsid w:val="00B16252"/>
    <w:rsid w:val="00B16CA3"/>
    <w:rsid w:val="00B20C93"/>
    <w:rsid w:val="00B23A88"/>
    <w:rsid w:val="00B24810"/>
    <w:rsid w:val="00B24ED0"/>
    <w:rsid w:val="00B25040"/>
    <w:rsid w:val="00B25678"/>
    <w:rsid w:val="00B27460"/>
    <w:rsid w:val="00B301E5"/>
    <w:rsid w:val="00B337D8"/>
    <w:rsid w:val="00B34D06"/>
    <w:rsid w:val="00B35A2D"/>
    <w:rsid w:val="00B37257"/>
    <w:rsid w:val="00B3775B"/>
    <w:rsid w:val="00B400DE"/>
    <w:rsid w:val="00B41109"/>
    <w:rsid w:val="00B41BB1"/>
    <w:rsid w:val="00B42C3E"/>
    <w:rsid w:val="00B42D6C"/>
    <w:rsid w:val="00B43276"/>
    <w:rsid w:val="00B4650A"/>
    <w:rsid w:val="00B46B72"/>
    <w:rsid w:val="00B5021A"/>
    <w:rsid w:val="00B51824"/>
    <w:rsid w:val="00B54584"/>
    <w:rsid w:val="00B608E8"/>
    <w:rsid w:val="00B60A1B"/>
    <w:rsid w:val="00B61EAC"/>
    <w:rsid w:val="00B649E4"/>
    <w:rsid w:val="00B67677"/>
    <w:rsid w:val="00B6788C"/>
    <w:rsid w:val="00B70604"/>
    <w:rsid w:val="00B720DE"/>
    <w:rsid w:val="00B7369A"/>
    <w:rsid w:val="00B73B36"/>
    <w:rsid w:val="00B74CB2"/>
    <w:rsid w:val="00B75268"/>
    <w:rsid w:val="00B76D61"/>
    <w:rsid w:val="00B76DB9"/>
    <w:rsid w:val="00B7701D"/>
    <w:rsid w:val="00B806AE"/>
    <w:rsid w:val="00B80B0C"/>
    <w:rsid w:val="00B818AC"/>
    <w:rsid w:val="00B821AA"/>
    <w:rsid w:val="00B82F55"/>
    <w:rsid w:val="00B83FDA"/>
    <w:rsid w:val="00B85453"/>
    <w:rsid w:val="00B86A02"/>
    <w:rsid w:val="00B86A81"/>
    <w:rsid w:val="00B91218"/>
    <w:rsid w:val="00B91AB7"/>
    <w:rsid w:val="00B91AEF"/>
    <w:rsid w:val="00B92707"/>
    <w:rsid w:val="00B931C0"/>
    <w:rsid w:val="00B93374"/>
    <w:rsid w:val="00B950E7"/>
    <w:rsid w:val="00B95806"/>
    <w:rsid w:val="00B95C68"/>
    <w:rsid w:val="00B96079"/>
    <w:rsid w:val="00BA05A8"/>
    <w:rsid w:val="00BA15E7"/>
    <w:rsid w:val="00BA3DAB"/>
    <w:rsid w:val="00BA56BD"/>
    <w:rsid w:val="00BA5F5F"/>
    <w:rsid w:val="00BA737C"/>
    <w:rsid w:val="00BB0245"/>
    <w:rsid w:val="00BB0271"/>
    <w:rsid w:val="00BB168C"/>
    <w:rsid w:val="00BC029C"/>
    <w:rsid w:val="00BC0613"/>
    <w:rsid w:val="00BC17D0"/>
    <w:rsid w:val="00BC2603"/>
    <w:rsid w:val="00BC44D1"/>
    <w:rsid w:val="00BC467A"/>
    <w:rsid w:val="00BC6A3B"/>
    <w:rsid w:val="00BC7068"/>
    <w:rsid w:val="00BD3F2D"/>
    <w:rsid w:val="00BD4227"/>
    <w:rsid w:val="00BD4B88"/>
    <w:rsid w:val="00BD69E0"/>
    <w:rsid w:val="00BE0500"/>
    <w:rsid w:val="00BE2435"/>
    <w:rsid w:val="00BE382F"/>
    <w:rsid w:val="00BE3916"/>
    <w:rsid w:val="00BE51DA"/>
    <w:rsid w:val="00BE5E33"/>
    <w:rsid w:val="00BF0CC7"/>
    <w:rsid w:val="00BF403F"/>
    <w:rsid w:val="00BF43B2"/>
    <w:rsid w:val="00BF6421"/>
    <w:rsid w:val="00BF6E19"/>
    <w:rsid w:val="00C01BA0"/>
    <w:rsid w:val="00C0215E"/>
    <w:rsid w:val="00C0306A"/>
    <w:rsid w:val="00C04F0E"/>
    <w:rsid w:val="00C05590"/>
    <w:rsid w:val="00C064F5"/>
    <w:rsid w:val="00C07533"/>
    <w:rsid w:val="00C12F3D"/>
    <w:rsid w:val="00C135B6"/>
    <w:rsid w:val="00C139C0"/>
    <w:rsid w:val="00C13DC9"/>
    <w:rsid w:val="00C142F6"/>
    <w:rsid w:val="00C15BC4"/>
    <w:rsid w:val="00C20593"/>
    <w:rsid w:val="00C231EE"/>
    <w:rsid w:val="00C270C2"/>
    <w:rsid w:val="00C27CE6"/>
    <w:rsid w:val="00C303C3"/>
    <w:rsid w:val="00C31542"/>
    <w:rsid w:val="00C324D1"/>
    <w:rsid w:val="00C32A2B"/>
    <w:rsid w:val="00C3497B"/>
    <w:rsid w:val="00C35752"/>
    <w:rsid w:val="00C36792"/>
    <w:rsid w:val="00C454A7"/>
    <w:rsid w:val="00C5013E"/>
    <w:rsid w:val="00C52391"/>
    <w:rsid w:val="00C5363C"/>
    <w:rsid w:val="00C54694"/>
    <w:rsid w:val="00C60044"/>
    <w:rsid w:val="00C64569"/>
    <w:rsid w:val="00C64E9B"/>
    <w:rsid w:val="00C66D82"/>
    <w:rsid w:val="00C66E66"/>
    <w:rsid w:val="00C67885"/>
    <w:rsid w:val="00C70372"/>
    <w:rsid w:val="00C71048"/>
    <w:rsid w:val="00C71EB3"/>
    <w:rsid w:val="00C724F4"/>
    <w:rsid w:val="00C7344A"/>
    <w:rsid w:val="00C80073"/>
    <w:rsid w:val="00C80430"/>
    <w:rsid w:val="00C80E58"/>
    <w:rsid w:val="00C8382A"/>
    <w:rsid w:val="00C83C38"/>
    <w:rsid w:val="00C85F02"/>
    <w:rsid w:val="00C86937"/>
    <w:rsid w:val="00C90222"/>
    <w:rsid w:val="00C910C9"/>
    <w:rsid w:val="00C91107"/>
    <w:rsid w:val="00C9118D"/>
    <w:rsid w:val="00C91571"/>
    <w:rsid w:val="00C91C89"/>
    <w:rsid w:val="00C9497D"/>
    <w:rsid w:val="00C95770"/>
    <w:rsid w:val="00C965BF"/>
    <w:rsid w:val="00C96C4C"/>
    <w:rsid w:val="00CA098A"/>
    <w:rsid w:val="00CA14E7"/>
    <w:rsid w:val="00CA2BD9"/>
    <w:rsid w:val="00CA3AD4"/>
    <w:rsid w:val="00CA4481"/>
    <w:rsid w:val="00CA4B87"/>
    <w:rsid w:val="00CA56EB"/>
    <w:rsid w:val="00CA60EC"/>
    <w:rsid w:val="00CA63EE"/>
    <w:rsid w:val="00CA79B9"/>
    <w:rsid w:val="00CB07B2"/>
    <w:rsid w:val="00CB12A8"/>
    <w:rsid w:val="00CB1740"/>
    <w:rsid w:val="00CB2FD4"/>
    <w:rsid w:val="00CB435E"/>
    <w:rsid w:val="00CB59BF"/>
    <w:rsid w:val="00CB6913"/>
    <w:rsid w:val="00CB7706"/>
    <w:rsid w:val="00CC006D"/>
    <w:rsid w:val="00CC2A18"/>
    <w:rsid w:val="00CC2F40"/>
    <w:rsid w:val="00CC32DE"/>
    <w:rsid w:val="00CC4A65"/>
    <w:rsid w:val="00CC58A5"/>
    <w:rsid w:val="00CC5DEF"/>
    <w:rsid w:val="00CC64DD"/>
    <w:rsid w:val="00CC6D98"/>
    <w:rsid w:val="00CC7468"/>
    <w:rsid w:val="00CD00C3"/>
    <w:rsid w:val="00CD05F2"/>
    <w:rsid w:val="00CD29D5"/>
    <w:rsid w:val="00CD3205"/>
    <w:rsid w:val="00CD4B14"/>
    <w:rsid w:val="00CD590F"/>
    <w:rsid w:val="00CE4954"/>
    <w:rsid w:val="00CE5D25"/>
    <w:rsid w:val="00CE5E79"/>
    <w:rsid w:val="00CE7277"/>
    <w:rsid w:val="00CF42CD"/>
    <w:rsid w:val="00CF4DD3"/>
    <w:rsid w:val="00CF58DC"/>
    <w:rsid w:val="00CF5FCD"/>
    <w:rsid w:val="00CF6B2E"/>
    <w:rsid w:val="00D02B5C"/>
    <w:rsid w:val="00D10290"/>
    <w:rsid w:val="00D119EE"/>
    <w:rsid w:val="00D11FF3"/>
    <w:rsid w:val="00D13BA1"/>
    <w:rsid w:val="00D14FBE"/>
    <w:rsid w:val="00D15403"/>
    <w:rsid w:val="00D15BF4"/>
    <w:rsid w:val="00D1687C"/>
    <w:rsid w:val="00D16C5D"/>
    <w:rsid w:val="00D2014C"/>
    <w:rsid w:val="00D2389A"/>
    <w:rsid w:val="00D2410E"/>
    <w:rsid w:val="00D24A28"/>
    <w:rsid w:val="00D2782C"/>
    <w:rsid w:val="00D35841"/>
    <w:rsid w:val="00D35D3B"/>
    <w:rsid w:val="00D36C4A"/>
    <w:rsid w:val="00D42FE7"/>
    <w:rsid w:val="00D43D36"/>
    <w:rsid w:val="00D4472D"/>
    <w:rsid w:val="00D44C3F"/>
    <w:rsid w:val="00D468F4"/>
    <w:rsid w:val="00D47EB9"/>
    <w:rsid w:val="00D525A3"/>
    <w:rsid w:val="00D53BE0"/>
    <w:rsid w:val="00D551D7"/>
    <w:rsid w:val="00D60DE0"/>
    <w:rsid w:val="00D60E3D"/>
    <w:rsid w:val="00D61130"/>
    <w:rsid w:val="00D62C82"/>
    <w:rsid w:val="00D638BC"/>
    <w:rsid w:val="00D645F8"/>
    <w:rsid w:val="00D65217"/>
    <w:rsid w:val="00D652F8"/>
    <w:rsid w:val="00D65921"/>
    <w:rsid w:val="00D663CB"/>
    <w:rsid w:val="00D6682D"/>
    <w:rsid w:val="00D66BE8"/>
    <w:rsid w:val="00D70AAE"/>
    <w:rsid w:val="00D71076"/>
    <w:rsid w:val="00D713F5"/>
    <w:rsid w:val="00D71464"/>
    <w:rsid w:val="00D7299B"/>
    <w:rsid w:val="00D72B33"/>
    <w:rsid w:val="00D76671"/>
    <w:rsid w:val="00D76957"/>
    <w:rsid w:val="00D77D75"/>
    <w:rsid w:val="00D82229"/>
    <w:rsid w:val="00D83300"/>
    <w:rsid w:val="00D86F9D"/>
    <w:rsid w:val="00D945A2"/>
    <w:rsid w:val="00D96298"/>
    <w:rsid w:val="00D97718"/>
    <w:rsid w:val="00DA01AA"/>
    <w:rsid w:val="00DA1475"/>
    <w:rsid w:val="00DA1DE2"/>
    <w:rsid w:val="00DA2555"/>
    <w:rsid w:val="00DA2724"/>
    <w:rsid w:val="00DA28EB"/>
    <w:rsid w:val="00DA5FEA"/>
    <w:rsid w:val="00DA6568"/>
    <w:rsid w:val="00DA71E2"/>
    <w:rsid w:val="00DB0C24"/>
    <w:rsid w:val="00DB2B7A"/>
    <w:rsid w:val="00DB48DF"/>
    <w:rsid w:val="00DB5DCF"/>
    <w:rsid w:val="00DC2816"/>
    <w:rsid w:val="00DC4038"/>
    <w:rsid w:val="00DC506F"/>
    <w:rsid w:val="00DC578F"/>
    <w:rsid w:val="00DC7E8A"/>
    <w:rsid w:val="00DD07C5"/>
    <w:rsid w:val="00DD1C00"/>
    <w:rsid w:val="00DD2D02"/>
    <w:rsid w:val="00DD30E9"/>
    <w:rsid w:val="00DD4588"/>
    <w:rsid w:val="00DD5B86"/>
    <w:rsid w:val="00DD5BAB"/>
    <w:rsid w:val="00DD632F"/>
    <w:rsid w:val="00DD6A00"/>
    <w:rsid w:val="00DD75CB"/>
    <w:rsid w:val="00DD7D45"/>
    <w:rsid w:val="00DE2673"/>
    <w:rsid w:val="00DE6105"/>
    <w:rsid w:val="00DE6AD8"/>
    <w:rsid w:val="00DE6F64"/>
    <w:rsid w:val="00DF1515"/>
    <w:rsid w:val="00DF1C14"/>
    <w:rsid w:val="00DF22B0"/>
    <w:rsid w:val="00DF434E"/>
    <w:rsid w:val="00DF58F2"/>
    <w:rsid w:val="00DF65B6"/>
    <w:rsid w:val="00E00292"/>
    <w:rsid w:val="00E012C3"/>
    <w:rsid w:val="00E0229D"/>
    <w:rsid w:val="00E025CE"/>
    <w:rsid w:val="00E02D3C"/>
    <w:rsid w:val="00E032FC"/>
    <w:rsid w:val="00E0373C"/>
    <w:rsid w:val="00E0656C"/>
    <w:rsid w:val="00E127BD"/>
    <w:rsid w:val="00E13893"/>
    <w:rsid w:val="00E138B3"/>
    <w:rsid w:val="00E13988"/>
    <w:rsid w:val="00E14F07"/>
    <w:rsid w:val="00E16B77"/>
    <w:rsid w:val="00E16F0C"/>
    <w:rsid w:val="00E177FA"/>
    <w:rsid w:val="00E21213"/>
    <w:rsid w:val="00E21B8A"/>
    <w:rsid w:val="00E22F78"/>
    <w:rsid w:val="00E237E9"/>
    <w:rsid w:val="00E3431C"/>
    <w:rsid w:val="00E36DB5"/>
    <w:rsid w:val="00E41F12"/>
    <w:rsid w:val="00E47929"/>
    <w:rsid w:val="00E52D2B"/>
    <w:rsid w:val="00E534CD"/>
    <w:rsid w:val="00E53FC0"/>
    <w:rsid w:val="00E54372"/>
    <w:rsid w:val="00E558D8"/>
    <w:rsid w:val="00E56B39"/>
    <w:rsid w:val="00E578BA"/>
    <w:rsid w:val="00E603B4"/>
    <w:rsid w:val="00E61D66"/>
    <w:rsid w:val="00E62821"/>
    <w:rsid w:val="00E646BB"/>
    <w:rsid w:val="00E664C1"/>
    <w:rsid w:val="00E669DC"/>
    <w:rsid w:val="00E676CD"/>
    <w:rsid w:val="00E67CF0"/>
    <w:rsid w:val="00E70A56"/>
    <w:rsid w:val="00E72AB2"/>
    <w:rsid w:val="00E732F5"/>
    <w:rsid w:val="00E738E8"/>
    <w:rsid w:val="00E741EE"/>
    <w:rsid w:val="00E743F5"/>
    <w:rsid w:val="00E76367"/>
    <w:rsid w:val="00E83E5E"/>
    <w:rsid w:val="00E867CB"/>
    <w:rsid w:val="00E86D28"/>
    <w:rsid w:val="00E9138D"/>
    <w:rsid w:val="00E91B78"/>
    <w:rsid w:val="00E92DF1"/>
    <w:rsid w:val="00E942B7"/>
    <w:rsid w:val="00E94A96"/>
    <w:rsid w:val="00E950A9"/>
    <w:rsid w:val="00E96499"/>
    <w:rsid w:val="00E96D7E"/>
    <w:rsid w:val="00E97DA4"/>
    <w:rsid w:val="00EA007C"/>
    <w:rsid w:val="00EA088F"/>
    <w:rsid w:val="00EA152B"/>
    <w:rsid w:val="00EA21B7"/>
    <w:rsid w:val="00EA34E2"/>
    <w:rsid w:val="00EA3B38"/>
    <w:rsid w:val="00EA3CDB"/>
    <w:rsid w:val="00EA3D27"/>
    <w:rsid w:val="00EA4D66"/>
    <w:rsid w:val="00EA4E9E"/>
    <w:rsid w:val="00EA5B79"/>
    <w:rsid w:val="00EB084F"/>
    <w:rsid w:val="00EB2762"/>
    <w:rsid w:val="00EB52F4"/>
    <w:rsid w:val="00EB5E71"/>
    <w:rsid w:val="00EB7D71"/>
    <w:rsid w:val="00EC14FC"/>
    <w:rsid w:val="00EC2F59"/>
    <w:rsid w:val="00EC30E5"/>
    <w:rsid w:val="00EC3816"/>
    <w:rsid w:val="00EC4E91"/>
    <w:rsid w:val="00ED05C3"/>
    <w:rsid w:val="00ED0FA5"/>
    <w:rsid w:val="00ED2646"/>
    <w:rsid w:val="00ED5066"/>
    <w:rsid w:val="00ED78C7"/>
    <w:rsid w:val="00EE5FFE"/>
    <w:rsid w:val="00EE7985"/>
    <w:rsid w:val="00EE7BB3"/>
    <w:rsid w:val="00EF0007"/>
    <w:rsid w:val="00EF6685"/>
    <w:rsid w:val="00EF6A45"/>
    <w:rsid w:val="00EF6E57"/>
    <w:rsid w:val="00EF710A"/>
    <w:rsid w:val="00EF74B1"/>
    <w:rsid w:val="00EF7DA7"/>
    <w:rsid w:val="00F0083B"/>
    <w:rsid w:val="00F028A4"/>
    <w:rsid w:val="00F0608A"/>
    <w:rsid w:val="00F12A4F"/>
    <w:rsid w:val="00F1554A"/>
    <w:rsid w:val="00F1602B"/>
    <w:rsid w:val="00F1657D"/>
    <w:rsid w:val="00F169C2"/>
    <w:rsid w:val="00F16F7C"/>
    <w:rsid w:val="00F1781B"/>
    <w:rsid w:val="00F23AC1"/>
    <w:rsid w:val="00F23B96"/>
    <w:rsid w:val="00F23C72"/>
    <w:rsid w:val="00F24C67"/>
    <w:rsid w:val="00F26932"/>
    <w:rsid w:val="00F271A2"/>
    <w:rsid w:val="00F31A7C"/>
    <w:rsid w:val="00F322EB"/>
    <w:rsid w:val="00F326C4"/>
    <w:rsid w:val="00F34959"/>
    <w:rsid w:val="00F362CD"/>
    <w:rsid w:val="00F41501"/>
    <w:rsid w:val="00F50AEC"/>
    <w:rsid w:val="00F51AA1"/>
    <w:rsid w:val="00F54E4C"/>
    <w:rsid w:val="00F565D5"/>
    <w:rsid w:val="00F56C1B"/>
    <w:rsid w:val="00F572C6"/>
    <w:rsid w:val="00F602A7"/>
    <w:rsid w:val="00F61C3D"/>
    <w:rsid w:val="00F633C0"/>
    <w:rsid w:val="00F63A22"/>
    <w:rsid w:val="00F64DBE"/>
    <w:rsid w:val="00F65028"/>
    <w:rsid w:val="00F65A2C"/>
    <w:rsid w:val="00F7057A"/>
    <w:rsid w:val="00F70BD7"/>
    <w:rsid w:val="00F71DAD"/>
    <w:rsid w:val="00F77B2E"/>
    <w:rsid w:val="00F8061F"/>
    <w:rsid w:val="00F809B4"/>
    <w:rsid w:val="00F8213A"/>
    <w:rsid w:val="00F83E46"/>
    <w:rsid w:val="00F86115"/>
    <w:rsid w:val="00F90049"/>
    <w:rsid w:val="00F90EE6"/>
    <w:rsid w:val="00F91C0B"/>
    <w:rsid w:val="00F92123"/>
    <w:rsid w:val="00F928BA"/>
    <w:rsid w:val="00F93992"/>
    <w:rsid w:val="00F93E7A"/>
    <w:rsid w:val="00F95FD1"/>
    <w:rsid w:val="00FA04C5"/>
    <w:rsid w:val="00FA07AA"/>
    <w:rsid w:val="00FA108D"/>
    <w:rsid w:val="00FA4275"/>
    <w:rsid w:val="00FA6601"/>
    <w:rsid w:val="00FB000D"/>
    <w:rsid w:val="00FB2718"/>
    <w:rsid w:val="00FB2FEE"/>
    <w:rsid w:val="00FB4E30"/>
    <w:rsid w:val="00FB69E7"/>
    <w:rsid w:val="00FB729D"/>
    <w:rsid w:val="00FB7B74"/>
    <w:rsid w:val="00FB7CFF"/>
    <w:rsid w:val="00FC6BE0"/>
    <w:rsid w:val="00FC6DC1"/>
    <w:rsid w:val="00FC7D30"/>
    <w:rsid w:val="00FD001F"/>
    <w:rsid w:val="00FD3035"/>
    <w:rsid w:val="00FD385E"/>
    <w:rsid w:val="00FD388D"/>
    <w:rsid w:val="00FD39A6"/>
    <w:rsid w:val="00FD3DF8"/>
    <w:rsid w:val="00FD72DE"/>
    <w:rsid w:val="00FE1FB6"/>
    <w:rsid w:val="00FE21DD"/>
    <w:rsid w:val="00FE3086"/>
    <w:rsid w:val="00FE542A"/>
    <w:rsid w:val="00FE75A9"/>
    <w:rsid w:val="00FE7FA6"/>
    <w:rsid w:val="00FF0CEB"/>
    <w:rsid w:val="00FF3EDF"/>
    <w:rsid w:val="00FF4C0C"/>
    <w:rsid w:val="00FF5B61"/>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53B5"/>
  <w15:chartTrackingRefBased/>
  <w15:docId w15:val="{4B06AF45-E90A-40FF-891C-7F71678C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59A"/>
  </w:style>
  <w:style w:type="paragraph" w:styleId="Heading1">
    <w:name w:val="heading 1"/>
    <w:basedOn w:val="Normal"/>
    <w:next w:val="Normal"/>
    <w:link w:val="Heading1Char"/>
    <w:autoRedefine/>
    <w:uiPriority w:val="9"/>
    <w:qFormat/>
    <w:rsid w:val="00386563"/>
    <w:pPr>
      <w:keepNext/>
      <w:keepLines/>
      <w:spacing w:before="1080" w:after="1080" w:line="240" w:lineRule="auto"/>
      <w:jc w:val="center"/>
      <w:outlineLvl w:val="0"/>
    </w:pPr>
    <w:rPr>
      <w:rFonts w:ascii="Arial" w:eastAsiaTheme="majorEastAsia" w:hAnsi="Arial" w:cstheme="majorBidi"/>
      <w:b/>
      <w:cap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563"/>
    <w:rPr>
      <w:rFonts w:ascii="Arial" w:eastAsiaTheme="majorEastAsia" w:hAnsi="Arial" w:cstheme="majorBidi"/>
      <w:b/>
      <w:caps/>
      <w:sz w:val="28"/>
      <w:szCs w:val="32"/>
    </w:rPr>
  </w:style>
  <w:style w:type="paragraph" w:styleId="ListParagraph">
    <w:name w:val="List Paragraph"/>
    <w:basedOn w:val="Normal"/>
    <w:uiPriority w:val="34"/>
    <w:qFormat/>
    <w:rsid w:val="0071659A"/>
    <w:pPr>
      <w:ind w:left="720"/>
      <w:contextualSpacing/>
    </w:pPr>
  </w:style>
  <w:style w:type="paragraph" w:customStyle="1" w:styleId="Default">
    <w:name w:val="Default"/>
    <w:rsid w:val="007D7A3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921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92123"/>
    <w:rPr>
      <w:b/>
      <w:bCs/>
    </w:rPr>
  </w:style>
  <w:style w:type="character" w:styleId="Emphasis">
    <w:name w:val="Emphasis"/>
    <w:basedOn w:val="DefaultParagraphFont"/>
    <w:uiPriority w:val="20"/>
    <w:qFormat/>
    <w:rsid w:val="00F92123"/>
    <w:rPr>
      <w:i/>
      <w:iCs/>
    </w:rPr>
  </w:style>
  <w:style w:type="paragraph" w:styleId="Header">
    <w:name w:val="header"/>
    <w:basedOn w:val="Normal"/>
    <w:link w:val="HeaderChar"/>
    <w:uiPriority w:val="99"/>
    <w:unhideWhenUsed/>
    <w:rsid w:val="00F63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A22"/>
  </w:style>
  <w:style w:type="paragraph" w:styleId="Footer">
    <w:name w:val="footer"/>
    <w:basedOn w:val="Normal"/>
    <w:link w:val="FooterChar"/>
    <w:uiPriority w:val="99"/>
    <w:unhideWhenUsed/>
    <w:rsid w:val="00F63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0914">
      <w:bodyDiv w:val="1"/>
      <w:marLeft w:val="0"/>
      <w:marRight w:val="0"/>
      <w:marTop w:val="0"/>
      <w:marBottom w:val="0"/>
      <w:divBdr>
        <w:top w:val="none" w:sz="0" w:space="0" w:color="auto"/>
        <w:left w:val="none" w:sz="0" w:space="0" w:color="auto"/>
        <w:bottom w:val="none" w:sz="0" w:space="0" w:color="auto"/>
        <w:right w:val="none" w:sz="0" w:space="0" w:color="auto"/>
      </w:divBdr>
    </w:div>
    <w:div w:id="142163346">
      <w:bodyDiv w:val="1"/>
      <w:marLeft w:val="0"/>
      <w:marRight w:val="0"/>
      <w:marTop w:val="0"/>
      <w:marBottom w:val="0"/>
      <w:divBdr>
        <w:top w:val="none" w:sz="0" w:space="0" w:color="auto"/>
        <w:left w:val="none" w:sz="0" w:space="0" w:color="auto"/>
        <w:bottom w:val="none" w:sz="0" w:space="0" w:color="auto"/>
        <w:right w:val="none" w:sz="0" w:space="0" w:color="auto"/>
      </w:divBdr>
      <w:divsChild>
        <w:div w:id="1210845504">
          <w:marLeft w:val="360"/>
          <w:marRight w:val="0"/>
          <w:marTop w:val="200"/>
          <w:marBottom w:val="0"/>
          <w:divBdr>
            <w:top w:val="none" w:sz="0" w:space="0" w:color="auto"/>
            <w:left w:val="none" w:sz="0" w:space="0" w:color="auto"/>
            <w:bottom w:val="none" w:sz="0" w:space="0" w:color="auto"/>
            <w:right w:val="none" w:sz="0" w:space="0" w:color="auto"/>
          </w:divBdr>
        </w:div>
        <w:div w:id="677081935">
          <w:marLeft w:val="1080"/>
          <w:marRight w:val="0"/>
          <w:marTop w:val="100"/>
          <w:marBottom w:val="0"/>
          <w:divBdr>
            <w:top w:val="none" w:sz="0" w:space="0" w:color="auto"/>
            <w:left w:val="none" w:sz="0" w:space="0" w:color="auto"/>
            <w:bottom w:val="none" w:sz="0" w:space="0" w:color="auto"/>
            <w:right w:val="none" w:sz="0" w:space="0" w:color="auto"/>
          </w:divBdr>
        </w:div>
        <w:div w:id="1359086975">
          <w:marLeft w:val="1080"/>
          <w:marRight w:val="0"/>
          <w:marTop w:val="100"/>
          <w:marBottom w:val="0"/>
          <w:divBdr>
            <w:top w:val="none" w:sz="0" w:space="0" w:color="auto"/>
            <w:left w:val="none" w:sz="0" w:space="0" w:color="auto"/>
            <w:bottom w:val="none" w:sz="0" w:space="0" w:color="auto"/>
            <w:right w:val="none" w:sz="0" w:space="0" w:color="auto"/>
          </w:divBdr>
        </w:div>
        <w:div w:id="149447171">
          <w:marLeft w:val="1080"/>
          <w:marRight w:val="0"/>
          <w:marTop w:val="100"/>
          <w:marBottom w:val="0"/>
          <w:divBdr>
            <w:top w:val="none" w:sz="0" w:space="0" w:color="auto"/>
            <w:left w:val="none" w:sz="0" w:space="0" w:color="auto"/>
            <w:bottom w:val="none" w:sz="0" w:space="0" w:color="auto"/>
            <w:right w:val="none" w:sz="0" w:space="0" w:color="auto"/>
          </w:divBdr>
        </w:div>
        <w:div w:id="1602034236">
          <w:marLeft w:val="1080"/>
          <w:marRight w:val="0"/>
          <w:marTop w:val="100"/>
          <w:marBottom w:val="0"/>
          <w:divBdr>
            <w:top w:val="none" w:sz="0" w:space="0" w:color="auto"/>
            <w:left w:val="none" w:sz="0" w:space="0" w:color="auto"/>
            <w:bottom w:val="none" w:sz="0" w:space="0" w:color="auto"/>
            <w:right w:val="none" w:sz="0" w:space="0" w:color="auto"/>
          </w:divBdr>
        </w:div>
      </w:divsChild>
    </w:div>
    <w:div w:id="555356044">
      <w:bodyDiv w:val="1"/>
      <w:marLeft w:val="0"/>
      <w:marRight w:val="0"/>
      <w:marTop w:val="0"/>
      <w:marBottom w:val="0"/>
      <w:divBdr>
        <w:top w:val="none" w:sz="0" w:space="0" w:color="auto"/>
        <w:left w:val="none" w:sz="0" w:space="0" w:color="auto"/>
        <w:bottom w:val="none" w:sz="0" w:space="0" w:color="auto"/>
        <w:right w:val="none" w:sz="0" w:space="0" w:color="auto"/>
      </w:divBdr>
    </w:div>
    <w:div w:id="1072895406">
      <w:bodyDiv w:val="1"/>
      <w:marLeft w:val="0"/>
      <w:marRight w:val="0"/>
      <w:marTop w:val="0"/>
      <w:marBottom w:val="0"/>
      <w:divBdr>
        <w:top w:val="none" w:sz="0" w:space="0" w:color="auto"/>
        <w:left w:val="none" w:sz="0" w:space="0" w:color="auto"/>
        <w:bottom w:val="none" w:sz="0" w:space="0" w:color="auto"/>
        <w:right w:val="none" w:sz="0" w:space="0" w:color="auto"/>
      </w:divBdr>
      <w:divsChild>
        <w:div w:id="134959530">
          <w:marLeft w:val="1080"/>
          <w:marRight w:val="0"/>
          <w:marTop w:val="100"/>
          <w:marBottom w:val="0"/>
          <w:divBdr>
            <w:top w:val="none" w:sz="0" w:space="0" w:color="auto"/>
            <w:left w:val="none" w:sz="0" w:space="0" w:color="auto"/>
            <w:bottom w:val="none" w:sz="0" w:space="0" w:color="auto"/>
            <w:right w:val="none" w:sz="0" w:space="0" w:color="auto"/>
          </w:divBdr>
        </w:div>
        <w:div w:id="1387070470">
          <w:marLeft w:val="1080"/>
          <w:marRight w:val="0"/>
          <w:marTop w:val="100"/>
          <w:marBottom w:val="0"/>
          <w:divBdr>
            <w:top w:val="none" w:sz="0" w:space="0" w:color="auto"/>
            <w:left w:val="none" w:sz="0" w:space="0" w:color="auto"/>
            <w:bottom w:val="none" w:sz="0" w:space="0" w:color="auto"/>
            <w:right w:val="none" w:sz="0" w:space="0" w:color="auto"/>
          </w:divBdr>
        </w:div>
        <w:div w:id="7301342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D3907-E80A-4C1A-BD85-5606898C5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2206</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Carole Jackman</cp:lastModifiedBy>
  <cp:revision>2</cp:revision>
  <dcterms:created xsi:type="dcterms:W3CDTF">2021-08-01T19:26:00Z</dcterms:created>
  <dcterms:modified xsi:type="dcterms:W3CDTF">2021-08-01T19:26:00Z</dcterms:modified>
</cp:coreProperties>
</file>